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00B7" w:rsidRPr="00974836" w:rsidRDefault="005D00B7" w:rsidP="00775A57"/>
    <w:p w:rsidR="00EB4464" w:rsidRPr="00A2262C" w:rsidRDefault="00EB4464" w:rsidP="00EB4464">
      <w:pPr>
        <w:pStyle w:val="Title"/>
        <w:rPr>
          <w:rFonts w:ascii="Arial" w:hAnsi="Arial" w:cs="Arial"/>
          <w:b w:val="0"/>
          <w:sz w:val="34"/>
          <w:szCs w:val="34"/>
        </w:rPr>
      </w:pPr>
      <w:r w:rsidRPr="00A2262C">
        <w:rPr>
          <w:rFonts w:ascii="Arial" w:hAnsi="Arial" w:cs="Arial"/>
          <w:b w:val="0"/>
          <w:sz w:val="34"/>
          <w:szCs w:val="34"/>
        </w:rPr>
        <w:t xml:space="preserve">Pseudo CR 45.820 – </w:t>
      </w:r>
      <w:r w:rsidR="000C3155">
        <w:rPr>
          <w:rFonts w:ascii="Arial" w:hAnsi="Arial" w:cs="Arial"/>
          <w:b w:val="0"/>
          <w:sz w:val="34"/>
          <w:szCs w:val="34"/>
        </w:rPr>
        <w:t>Narrowband LTE Uplink Physical Layer D</w:t>
      </w:r>
      <w:r w:rsidR="000C3155" w:rsidRPr="000C3155">
        <w:rPr>
          <w:rFonts w:ascii="Arial" w:hAnsi="Arial" w:cs="Arial"/>
          <w:b w:val="0"/>
          <w:sz w:val="34"/>
          <w:szCs w:val="34"/>
        </w:rPr>
        <w:t>esign</w:t>
      </w:r>
      <w:r w:rsidR="00E626A2">
        <w:rPr>
          <w:rFonts w:ascii="Arial" w:hAnsi="Arial" w:cs="Arial"/>
          <w:b w:val="0"/>
          <w:sz w:val="34"/>
          <w:szCs w:val="34"/>
        </w:rPr>
        <w:t xml:space="preserve"> (Update of </w:t>
      </w:r>
      <w:r w:rsidR="00E626A2" w:rsidRPr="00E626A2">
        <w:rPr>
          <w:rFonts w:ascii="Arial" w:hAnsi="Arial" w:cs="Arial"/>
          <w:b w:val="0"/>
          <w:sz w:val="34"/>
          <w:szCs w:val="34"/>
        </w:rPr>
        <w:t>GP150792</w:t>
      </w:r>
      <w:r w:rsidR="00E626A2">
        <w:rPr>
          <w:rFonts w:ascii="Arial" w:hAnsi="Arial" w:cs="Arial"/>
          <w:b w:val="0"/>
          <w:sz w:val="34"/>
          <w:szCs w:val="34"/>
        </w:rPr>
        <w:t>)</w:t>
      </w:r>
    </w:p>
    <w:p w:rsidR="00EB4464" w:rsidRPr="00EB4464" w:rsidRDefault="00EB4464" w:rsidP="00EB4464">
      <w:pPr>
        <w:pStyle w:val="Heading1"/>
      </w:pPr>
      <w:bookmarkStart w:id="0" w:name="_Ref177802497"/>
      <w:r>
        <w:t>1</w:t>
      </w:r>
      <w:r>
        <w:tab/>
      </w:r>
      <w:r w:rsidRPr="00EB4464">
        <w:t>Introduction</w:t>
      </w:r>
      <w:bookmarkEnd w:id="0"/>
    </w:p>
    <w:p w:rsidR="00EB4464" w:rsidRDefault="00EB4464" w:rsidP="00EB4464">
      <w:pPr>
        <w:pStyle w:val="Heading2"/>
      </w:pPr>
      <w:r>
        <w:t>1.1</w:t>
      </w:r>
      <w:r>
        <w:tab/>
        <w:t>Background Information</w:t>
      </w:r>
    </w:p>
    <w:p w:rsidR="00EB4464" w:rsidRDefault="00C516C5" w:rsidP="00EB4464">
      <w:pPr>
        <w:pStyle w:val="BodyText"/>
      </w:pPr>
      <w:r>
        <w:t xml:space="preserve">A study on </w:t>
      </w:r>
      <w:r w:rsidR="002B5907" w:rsidRPr="00D91CD3">
        <w:t>Cellular System Support for Ultra Low Complexity and Low Throughput Internet of Things</w:t>
      </w:r>
      <w:r w:rsidR="002B5907">
        <w:t xml:space="preserve"> w</w:t>
      </w:r>
      <w:r w:rsidR="00D96673">
        <w:t>as approved at GERAN#62</w:t>
      </w:r>
      <w:r w:rsidR="002B5907">
        <w:t>.</w:t>
      </w:r>
    </w:p>
    <w:p w:rsidR="002B5907" w:rsidRDefault="002B5907" w:rsidP="00EB4464">
      <w:pPr>
        <w:pStyle w:val="BodyText"/>
      </w:pPr>
      <w:r>
        <w:t>The study allows both for an evolution of GSM, to comply with the objectives of the study, and non-backwards compatible solutions</w:t>
      </w:r>
      <w:r w:rsidR="00991A35">
        <w:t xml:space="preserve"> </w:t>
      </w:r>
      <w:r w:rsidR="00D24E2B">
        <w:t>by</w:t>
      </w:r>
      <w:r w:rsidR="00991A35">
        <w:t xml:space="preserve"> a new system design</w:t>
      </w:r>
      <w:r>
        <w:t>.</w:t>
      </w:r>
    </w:p>
    <w:p w:rsidR="00EB4464" w:rsidRDefault="00EB4464" w:rsidP="00EB4464">
      <w:pPr>
        <w:pStyle w:val="Heading2"/>
      </w:pPr>
      <w:r>
        <w:t>1.2</w:t>
      </w:r>
      <w:r>
        <w:tab/>
        <w:t>Reason for change</w:t>
      </w:r>
    </w:p>
    <w:p w:rsidR="00F24C7F" w:rsidRDefault="00F24C7F" w:rsidP="00EB4464">
      <w:pPr>
        <w:pStyle w:val="BodyText"/>
      </w:pPr>
      <w:r>
        <w:t>In GERAN</w:t>
      </w:r>
      <w:r w:rsidR="00CB3A95">
        <w:t>#6</w:t>
      </w:r>
      <w:r>
        <w:t>7, a new system design, i</w:t>
      </w:r>
      <w:r w:rsidR="00B37745">
        <w:t>.e., NB-</w:t>
      </w:r>
      <w:r>
        <w:t>LTE, based on the current LTE system but use only</w:t>
      </w:r>
      <w:r w:rsidR="005F61C0">
        <w:t xml:space="preserve"> 200</w:t>
      </w:r>
      <w:r w:rsidR="00B37745">
        <w:t xml:space="preserve"> k</w:t>
      </w:r>
      <w:r w:rsidR="00387011">
        <w:t xml:space="preserve">Hz bandwidth is proposed in </w:t>
      </w:r>
      <w:r w:rsidR="00387011" w:rsidRPr="00387011">
        <w:t>GP-150779</w:t>
      </w:r>
      <w:r w:rsidR="005F61C0">
        <w:t xml:space="preserve">. </w:t>
      </w:r>
      <w:r w:rsidR="009C3459">
        <w:t xml:space="preserve">This document contains the description of the </w:t>
      </w:r>
      <w:r w:rsidR="004832E0">
        <w:t>uplink</w:t>
      </w:r>
      <w:r w:rsidR="009C3459">
        <w:t xml:space="preserve"> physical layer design. </w:t>
      </w:r>
    </w:p>
    <w:p w:rsidR="00EB4464" w:rsidRDefault="00EB4464" w:rsidP="00EB4464">
      <w:pPr>
        <w:pStyle w:val="Heading2"/>
      </w:pPr>
      <w:r>
        <w:t>1.3</w:t>
      </w:r>
      <w:r>
        <w:tab/>
        <w:t>Summary of change</w:t>
      </w:r>
    </w:p>
    <w:p w:rsidR="00957EA5" w:rsidRDefault="00282503" w:rsidP="00F16AC5">
      <w:proofErr w:type="gramStart"/>
      <w:r>
        <w:t xml:space="preserve">The </w:t>
      </w:r>
      <w:r w:rsidR="004832E0">
        <w:t>uplink</w:t>
      </w:r>
      <w:r w:rsidR="009C3459">
        <w:t xml:space="preserve"> physical layer design</w:t>
      </w:r>
      <w:r w:rsidR="005F61C0">
        <w:t xml:space="preserve"> </w:t>
      </w:r>
      <w:r w:rsidR="009458A8">
        <w:t>of NB-</w:t>
      </w:r>
      <w:r w:rsidR="009C3459">
        <w:t>LTE</w:t>
      </w:r>
      <w:r w:rsidR="004832E0">
        <w:t>.</w:t>
      </w:r>
      <w:proofErr w:type="gramEnd"/>
      <w:r w:rsidR="00E626A2">
        <w:t xml:space="preserve"> Updates are highlighted in </w:t>
      </w:r>
      <w:r w:rsidR="00E626A2" w:rsidRPr="00E626A2">
        <w:rPr>
          <w:color w:val="1F497D" w:themeColor="text2"/>
          <w:highlight w:val="yellow"/>
        </w:rPr>
        <w:t>blue</w:t>
      </w:r>
      <w:r w:rsidR="00E626A2" w:rsidRPr="00E626A2">
        <w:rPr>
          <w:color w:val="1F497D" w:themeColor="text2"/>
        </w:rPr>
        <w:t>.</w:t>
      </w:r>
      <w:r w:rsidR="00E626A2">
        <w:t xml:space="preserve"> </w:t>
      </w:r>
    </w:p>
    <w:p w:rsidR="00D34DD4" w:rsidRDefault="00EB4464" w:rsidP="00B93102">
      <w:pPr>
        <w:pStyle w:val="Heading1"/>
        <w:ind w:left="1" w:hanging="1"/>
      </w:pPr>
      <w:proofErr w:type="spellStart"/>
      <w:proofErr w:type="gramStart"/>
      <w:r>
        <w:t>pCR</w:t>
      </w:r>
      <w:proofErr w:type="spellEnd"/>
      <w:proofErr w:type="gramEnd"/>
      <w:r>
        <w:t xml:space="preserve"> to 3GPP TR 45.820-v</w:t>
      </w:r>
      <w:r w:rsidR="005B7DF3">
        <w:t>1</w:t>
      </w:r>
      <w:r>
        <w:t>.</w:t>
      </w:r>
      <w:r w:rsidR="00F24C7F">
        <w:t>4</w:t>
      </w:r>
      <w:r>
        <w:t>.</w:t>
      </w:r>
      <w:r w:rsidR="00F24C7F">
        <w:t>0</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7"/>
      </w:tblGrid>
      <w:tr w:rsidR="00373232" w:rsidRPr="00421D94" w:rsidTr="00A86960">
        <w:trPr>
          <w:jc w:val="center"/>
        </w:trPr>
        <w:tc>
          <w:tcPr>
            <w:tcW w:w="9857" w:type="dxa"/>
            <w:shd w:val="clear" w:color="auto" w:fill="1F497D"/>
            <w:tcMar>
              <w:top w:w="57" w:type="dxa"/>
            </w:tcMar>
            <w:vAlign w:val="center"/>
          </w:tcPr>
          <w:p w:rsidR="00373232" w:rsidRPr="0093430E" w:rsidRDefault="00373232" w:rsidP="00A86960">
            <w:pPr>
              <w:jc w:val="center"/>
              <w:rPr>
                <w:rFonts w:ascii="Cambria" w:eastAsia="SimSun" w:hAnsi="Cambria"/>
                <w:b/>
                <w:color w:val="FFFFFF"/>
                <w:sz w:val="32"/>
              </w:rPr>
            </w:pPr>
            <w:r w:rsidRPr="0093430E">
              <w:rPr>
                <w:rFonts w:ascii="Cambria" w:eastAsia="SimSun" w:hAnsi="Cambria"/>
                <w:b/>
                <w:color w:val="FFFFFF"/>
                <w:sz w:val="24"/>
              </w:rPr>
              <w:t>First modification</w:t>
            </w:r>
          </w:p>
        </w:tc>
      </w:tr>
    </w:tbl>
    <w:p w:rsidR="00373232" w:rsidRDefault="00373232" w:rsidP="00373232">
      <w:pPr>
        <w:pStyle w:val="Heading2"/>
      </w:pPr>
      <w:r>
        <w:t>2</w:t>
      </w:r>
      <w:r>
        <w:tab/>
        <w:t>References</w:t>
      </w:r>
    </w:p>
    <w:p w:rsidR="00373232" w:rsidRDefault="00373232" w:rsidP="00373232">
      <w:r>
        <w:t>The following documents contain provisions which, through reference in this text, constitute provisions of the present document.</w:t>
      </w:r>
    </w:p>
    <w:p w:rsidR="00373232" w:rsidRDefault="00373232" w:rsidP="00373232">
      <w:r>
        <w:t>-</w:t>
      </w:r>
      <w:r>
        <w:tab/>
        <w:t xml:space="preserve">References are either specific (identified by date of publication, edition number, version number, etc.) or </w:t>
      </w:r>
      <w:proofErr w:type="spellStart"/>
      <w:r>
        <w:t>non specific</w:t>
      </w:r>
      <w:proofErr w:type="spellEnd"/>
      <w:r>
        <w:t>.</w:t>
      </w:r>
    </w:p>
    <w:p w:rsidR="00373232" w:rsidRDefault="00373232" w:rsidP="00373232">
      <w:r>
        <w:t>-</w:t>
      </w:r>
      <w:r>
        <w:tab/>
        <w:t>For a specific reference, subsequent revisions do not apply.</w:t>
      </w:r>
    </w:p>
    <w:p w:rsidR="00373232" w:rsidRDefault="00373232" w:rsidP="00373232">
      <w:r>
        <w:t>-</w:t>
      </w:r>
      <w:r>
        <w:tab/>
        <w:t>For a non-specific reference, the latest version applies. In the case of a reference to a 3GPP document (including a GSM document), a non-specific reference implicitly refers to the latest version of that document in the same Release as the present document.</w:t>
      </w:r>
    </w:p>
    <w:p w:rsidR="00373232" w:rsidRDefault="00373232" w:rsidP="00373232">
      <w:r>
        <w:t>[1]</w:t>
      </w:r>
      <w:r>
        <w:tab/>
        <w:t>3GPP TR 21.905: "Vocabulary for 3GPP Specifications".</w:t>
      </w:r>
    </w:p>
    <w:p w:rsidR="00373232" w:rsidRDefault="00373232" w:rsidP="00373232">
      <w:r>
        <w:t>[2]</w:t>
      </w:r>
      <w:r>
        <w:tab/>
        <w:t>3GPP TR 41.001: "GSM Release specifications".</w:t>
      </w:r>
    </w:p>
    <w:p w:rsidR="00373232" w:rsidRDefault="00373232" w:rsidP="00373232">
      <w:r>
        <w:t>[3]</w:t>
      </w:r>
      <w:r>
        <w:tab/>
        <w:t xml:space="preserve">3GPP TR 36.888: "Study on provision of low cost Machine-Type Communications (MTC) user Equipment (UEs) based on LTE (v12.0.0)". </w:t>
      </w:r>
    </w:p>
    <w:p w:rsidR="00373232" w:rsidRDefault="00373232" w:rsidP="00373232">
      <w:r>
        <w:t>[4]</w:t>
      </w:r>
      <w:r>
        <w:tab/>
        <w:t>3GPP TR 45.914: "Circuit switched voice capacity evolution for GSM/EDGE Radio Access Network (GERAN)".</w:t>
      </w:r>
    </w:p>
    <w:p w:rsidR="00373232" w:rsidRDefault="00373232" w:rsidP="00373232">
      <w:r>
        <w:t xml:space="preserve">[5] </w:t>
      </w:r>
      <w:r>
        <w:tab/>
        <w:t>3GPP TS 45.005: "Radio transmission and reception (v12.2.0) ".</w:t>
      </w:r>
    </w:p>
    <w:p w:rsidR="00373232" w:rsidRDefault="00373232" w:rsidP="00373232">
      <w:r>
        <w:t>[6]</w:t>
      </w:r>
      <w:r>
        <w:tab/>
        <w:t>3GPP TS 24.008: "radio interface Layer 3 specification; Core network protocols; Stage 3".</w:t>
      </w:r>
    </w:p>
    <w:p w:rsidR="00373232" w:rsidRDefault="00373232" w:rsidP="00373232">
      <w:r>
        <w:lastRenderedPageBreak/>
        <w:t>[7]</w:t>
      </w:r>
      <w:r>
        <w:tab/>
        <w:t>3GPP TS 23.682: "Architecture enhancements to facilitate communications with packet data networks and applications".</w:t>
      </w:r>
    </w:p>
    <w:p w:rsidR="00373232" w:rsidRDefault="00373232" w:rsidP="00373232">
      <w:r>
        <w:t>[8]</w:t>
      </w:r>
      <w:r>
        <w:tab/>
        <w:t>3GPP TS 36.331: "Radio Resource Control (RRC) protocol specification".</w:t>
      </w:r>
    </w:p>
    <w:p w:rsidR="00373232" w:rsidRDefault="00373232" w:rsidP="00373232">
      <w:r>
        <w:t>[9]</w:t>
      </w:r>
      <w:r>
        <w:tab/>
        <w:t>3GPP TS 36.212: "Evolved Universal Terrestrial Radio Access (E-UTRA); Multiplexing and channel coding".</w:t>
      </w:r>
    </w:p>
    <w:p w:rsidR="00373232" w:rsidRDefault="00373232" w:rsidP="00373232">
      <w:r>
        <w:t>[10]</w:t>
      </w:r>
      <w:r>
        <w:tab/>
        <w:t>3GPP TS 45.001, "Physical layer on the radio path".</w:t>
      </w:r>
    </w:p>
    <w:p w:rsidR="00373232" w:rsidRDefault="00373232" w:rsidP="00373232">
      <w:r>
        <w:t>[11]</w:t>
      </w:r>
      <w:r>
        <w:tab/>
        <w:t xml:space="preserve">3GPP TS 45.002: "GSM/EDGE Radio Access Network; Multiplexing and multiple </w:t>
      </w:r>
      <w:proofErr w:type="gramStart"/>
      <w:r>
        <w:t>access</w:t>
      </w:r>
      <w:proofErr w:type="gramEnd"/>
      <w:r>
        <w:t xml:space="preserve"> on the radio path".</w:t>
      </w:r>
    </w:p>
    <w:p w:rsidR="00373232" w:rsidRDefault="00373232" w:rsidP="00373232">
      <w:r>
        <w:t>[12]</w:t>
      </w:r>
      <w:r>
        <w:tab/>
        <w:t>3GPP TS 45.003: "GSM/EDGE Radio Access Network; Channel coding".</w:t>
      </w:r>
    </w:p>
    <w:p w:rsidR="00373232" w:rsidRDefault="00373232" w:rsidP="00373232">
      <w:r>
        <w:t>[13]</w:t>
      </w:r>
      <w:r>
        <w:tab/>
        <w:t>3GPP TS 45.004: "GSM/EDGE Radio Access Network; Modulation".</w:t>
      </w:r>
    </w:p>
    <w:p w:rsidR="00373232" w:rsidRDefault="00373232" w:rsidP="00373232">
      <w:r>
        <w:t>[14]</w:t>
      </w:r>
      <w:r>
        <w:tab/>
        <w:t>3GPP TS 44.060: "GSM/EDGE Radio Access Network; Radio Link Control / Medium Access Control (RLC/MAC) protocol".</w:t>
      </w:r>
    </w:p>
    <w:p w:rsidR="00373232" w:rsidRDefault="00373232" w:rsidP="00373232">
      <w:r>
        <w:t>[15]</w:t>
      </w:r>
      <w:r>
        <w:tab/>
        <w:t>3GPP TS 36.211: "Evolved Universal Terrestrial Radio Access (E-UTRA); Physical channels and modulations".</w:t>
      </w:r>
    </w:p>
    <w:p w:rsidR="00373232" w:rsidRDefault="00373232" w:rsidP="00373232">
      <w:r>
        <w:t>[16]</w:t>
      </w:r>
      <w:r>
        <w:tab/>
        <w:t>3GPP TR 33.863: “Study on battery efficient security for very low throughput Machine Type Communication Devices“</w:t>
      </w:r>
    </w:p>
    <w:p w:rsidR="00373232" w:rsidRDefault="00373232" w:rsidP="00373232">
      <w:r>
        <w:t>[17]</w:t>
      </w:r>
      <w:r>
        <w:tab/>
        <w:t xml:space="preserve">3GPP TR 33.860: “Study on Access Security Enhancements with relation to cellular </w:t>
      </w:r>
      <w:proofErr w:type="spellStart"/>
      <w:r>
        <w:t>IoT</w:t>
      </w:r>
      <w:proofErr w:type="spellEnd"/>
      <w:proofErr w:type="gramStart"/>
      <w:r>
        <w:t>”[</w:t>
      </w:r>
      <w:proofErr w:type="gramEnd"/>
      <w:r>
        <w:t>18]</w:t>
      </w:r>
      <w:r>
        <w:tab/>
        <w:t>3GPP TS 36.323: "Evolved Universal Terrestrial Radio Access (E-UTRA); Packet Data Convergence Protocol (PDCP) specification".</w:t>
      </w:r>
    </w:p>
    <w:p w:rsidR="00373232" w:rsidRDefault="00373232" w:rsidP="00373232">
      <w:r>
        <w:t>[19]</w:t>
      </w:r>
      <w:r>
        <w:tab/>
        <w:t>3GPP TS 24.007 "Mobile radio interface signalling layer 3; General Aspects”</w:t>
      </w:r>
    </w:p>
    <w:p w:rsidR="00373232" w:rsidRDefault="00373232" w:rsidP="00373232">
      <w:r>
        <w:t>[20]</w:t>
      </w:r>
      <w:r>
        <w:tab/>
        <w:t>3GPP TS 24.301 "Non-Access-Stratum (NAS) protocol for Evolved Packet System (EPS); Stage 3"</w:t>
      </w:r>
    </w:p>
    <w:p w:rsidR="00373232" w:rsidRDefault="00373232" w:rsidP="00373232">
      <w:r>
        <w:t>[21]</w:t>
      </w:r>
      <w:r>
        <w:tab/>
        <w:t>3GPP TS 25.942: “Radio Frequency (RF) system scenarios”.</w:t>
      </w:r>
    </w:p>
    <w:p w:rsidR="00373232" w:rsidRDefault="00373232" w:rsidP="00373232">
      <w:r>
        <w:t>[22]</w:t>
      </w:r>
      <w:r>
        <w:tab/>
        <w:t>3GPP TS 36.942: “Evolved Universal Terrestrial Radio Access (E-UTRA); Radio Frequency (RF) system scenarios”.</w:t>
      </w:r>
    </w:p>
    <w:p w:rsidR="00373232" w:rsidRDefault="00373232" w:rsidP="00373232">
      <w:r>
        <w:t>[23]</w:t>
      </w:r>
      <w:r>
        <w:tab/>
        <w:t>3GPP TS 36.413: “Evolved Universal Terrestrial Radio Access Network (E-UTRAN); S1 Application Protocol (S1AP)”</w:t>
      </w:r>
    </w:p>
    <w:p w:rsidR="00373232" w:rsidRDefault="00373232" w:rsidP="00373232">
      <w:r>
        <w:t xml:space="preserve">[24] </w:t>
      </w:r>
      <w:r>
        <w:tab/>
        <w:t>3GPP TS 27.007: “AT command set for User Equipment (UE)”</w:t>
      </w:r>
    </w:p>
    <w:p w:rsidR="00373232" w:rsidRDefault="00373232" w:rsidP="00373232">
      <w:r>
        <w:t>[25]</w:t>
      </w:r>
      <w:r>
        <w:tab/>
        <w:t>3GPP TS 23.236: “Intra-domain connection of Radio Access Network (RAN) nodes to multiple Core Network (CN) nodes”</w:t>
      </w:r>
    </w:p>
    <w:p w:rsidR="00373232" w:rsidRDefault="00373232" w:rsidP="00373232">
      <w:r>
        <w:t>[26]</w:t>
      </w:r>
      <w:r>
        <w:tab/>
        <w:t>3GPP TS 45.010, “Radio subsystem synchronization”.</w:t>
      </w:r>
    </w:p>
    <w:p w:rsidR="00373232" w:rsidRDefault="00904DF5" w:rsidP="00373232">
      <w:ins w:id="1" w:author="Y.-P. Eric Wang" w:date="2015-08-04T17:13:00Z">
        <w:r w:rsidRPr="00786555">
          <w:t>[27]     3GPP Technical Specification 36.300, “Evolved Universal Terrestrial Radio Access (E-UTRA) and Evolved Universal Terrestrial Radio Access Network (E-UTRAN); Overall description; Stage 2 (Release 13),” www.3gpp.org.</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7"/>
      </w:tblGrid>
      <w:tr w:rsidR="00373232" w:rsidRPr="00421D94" w:rsidTr="00A86960">
        <w:trPr>
          <w:jc w:val="center"/>
        </w:trPr>
        <w:tc>
          <w:tcPr>
            <w:tcW w:w="9857" w:type="dxa"/>
            <w:shd w:val="clear" w:color="auto" w:fill="1F497D"/>
            <w:tcMar>
              <w:top w:w="57" w:type="dxa"/>
            </w:tcMar>
            <w:vAlign w:val="center"/>
          </w:tcPr>
          <w:p w:rsidR="00373232" w:rsidRPr="0093430E" w:rsidRDefault="00373232" w:rsidP="00A86960">
            <w:pPr>
              <w:jc w:val="center"/>
              <w:rPr>
                <w:rFonts w:ascii="Cambria" w:eastAsia="SimSun" w:hAnsi="Cambria"/>
                <w:b/>
                <w:color w:val="FFFFFF"/>
                <w:sz w:val="32"/>
              </w:rPr>
            </w:pPr>
            <w:r>
              <w:rPr>
                <w:rFonts w:ascii="Cambria" w:eastAsia="SimSun" w:hAnsi="Cambria"/>
                <w:b/>
                <w:color w:val="FFFFFF"/>
                <w:sz w:val="24"/>
              </w:rPr>
              <w:t>Second</w:t>
            </w:r>
            <w:r w:rsidRPr="0093430E">
              <w:rPr>
                <w:rFonts w:ascii="Cambria" w:eastAsia="SimSun" w:hAnsi="Cambria"/>
                <w:b/>
                <w:color w:val="FFFFFF"/>
                <w:sz w:val="24"/>
              </w:rPr>
              <w:t xml:space="preserve"> modification</w:t>
            </w:r>
          </w:p>
        </w:tc>
      </w:tr>
    </w:tbl>
    <w:p w:rsidR="00373232" w:rsidRPr="00373232" w:rsidRDefault="00373232" w:rsidP="00373232"/>
    <w:p w:rsidR="009C3459" w:rsidRDefault="009C3459" w:rsidP="005F61C0">
      <w:pPr>
        <w:pStyle w:val="Heading2"/>
        <w:rPr>
          <w:sz w:val="36"/>
        </w:rPr>
      </w:pPr>
      <w:r w:rsidRPr="009C3459">
        <w:rPr>
          <w:sz w:val="36"/>
        </w:rPr>
        <w:t>7.</w:t>
      </w:r>
      <w:r w:rsidR="00B16314">
        <w:rPr>
          <w:sz w:val="36"/>
        </w:rPr>
        <w:t>4</w:t>
      </w:r>
      <w:r w:rsidR="006341D0">
        <w:rPr>
          <w:sz w:val="36"/>
        </w:rPr>
        <w:t>.3</w:t>
      </w:r>
      <w:r w:rsidRPr="009C3459">
        <w:rPr>
          <w:sz w:val="36"/>
        </w:rPr>
        <w:t xml:space="preserve"> </w:t>
      </w:r>
      <w:r w:rsidRPr="009C3459">
        <w:rPr>
          <w:sz w:val="36"/>
        </w:rPr>
        <w:tab/>
      </w:r>
      <w:r w:rsidR="005C1798">
        <w:rPr>
          <w:sz w:val="36"/>
        </w:rPr>
        <w:t>Uplink</w:t>
      </w:r>
      <w:r w:rsidRPr="009C3459">
        <w:rPr>
          <w:sz w:val="36"/>
        </w:rPr>
        <w:t xml:space="preserve"> Physical Layer Design</w:t>
      </w:r>
    </w:p>
    <w:p w:rsidR="00E626A2" w:rsidRDefault="00E626A2" w:rsidP="00E626A2">
      <w:pPr>
        <w:pStyle w:val="Heading3"/>
        <w:rPr>
          <w:ins w:id="2" w:author="Yutao Sui" w:date="2015-08-09T17:59:00Z"/>
        </w:rPr>
      </w:pPr>
      <w:ins w:id="3" w:author="Yutao Sui" w:date="2015-08-09T17:59:00Z">
        <w:r w:rsidRPr="00B16314">
          <w:t>7.</w:t>
        </w:r>
        <w:r>
          <w:t>4.3</w:t>
        </w:r>
        <w:r w:rsidRPr="00B16314">
          <w:t xml:space="preserve">.1 </w:t>
        </w:r>
        <w:r w:rsidRPr="00B16314">
          <w:tab/>
        </w:r>
        <w:r>
          <w:t>General description</w:t>
        </w:r>
      </w:ins>
    </w:p>
    <w:p w:rsidR="00E626A2" w:rsidRDefault="00E626A2" w:rsidP="00E626A2">
      <w:pPr>
        <w:jc w:val="both"/>
        <w:rPr>
          <w:ins w:id="4" w:author="Yutao Sui" w:date="2015-08-09T17:59:00Z"/>
          <w:rFonts w:eastAsia="Malgun Gothic"/>
          <w:lang w:eastAsia="ko-KR"/>
        </w:rPr>
      </w:pPr>
      <w:ins w:id="5" w:author="Yutao Sui" w:date="2015-08-09T17:59:00Z">
        <w:r w:rsidRPr="00E626A2">
          <w:rPr>
            <w:rFonts w:eastAsiaTheme="minorEastAsia"/>
            <w:color w:val="1F497D" w:themeColor="text2"/>
            <w:highlight w:val="yellow"/>
          </w:rPr>
          <w:t>Similar to LTE, uplink NB-LTE is based on SC-FDMA, which allows flexible UE bandwidth allocation</w:t>
        </w:r>
        <w:r w:rsidRPr="00E626A2">
          <w:rPr>
            <w:rFonts w:eastAsia="Malgun Gothic" w:hint="eastAsia"/>
            <w:color w:val="1F497D" w:themeColor="text2"/>
            <w:highlight w:val="yellow"/>
            <w:lang w:eastAsia="ko-KR"/>
          </w:rPr>
          <w:t xml:space="preserve"> </w:t>
        </w:r>
        <w:r w:rsidRPr="00E626A2">
          <w:rPr>
            <w:rFonts w:eastAsia="Malgun Gothic"/>
            <w:color w:val="1F497D" w:themeColor="text2"/>
            <w:highlight w:val="yellow"/>
            <w:lang w:eastAsia="ko-KR"/>
          </w:rPr>
          <w:t>including</w:t>
        </w:r>
        <w:r w:rsidRPr="00E626A2">
          <w:rPr>
            <w:rFonts w:eastAsia="Malgun Gothic" w:hint="eastAsia"/>
            <w:color w:val="1F497D" w:themeColor="text2"/>
            <w:highlight w:val="yellow"/>
            <w:lang w:eastAsia="ko-KR"/>
          </w:rPr>
          <w:t xml:space="preserve"> single tone transmission as a special case of SC-FDMA</w:t>
        </w:r>
        <w:r w:rsidRPr="00E626A2">
          <w:rPr>
            <w:rFonts w:eastAsiaTheme="minorEastAsia"/>
            <w:color w:val="1F497D" w:themeColor="text2"/>
            <w:highlight w:val="yellow"/>
          </w:rPr>
          <w:t>.</w:t>
        </w:r>
        <w:r w:rsidRPr="00E626A2">
          <w:rPr>
            <w:rFonts w:eastAsiaTheme="minorEastAsia"/>
            <w:color w:val="1F497D" w:themeColor="text2"/>
          </w:rPr>
          <w:t xml:space="preserve"> </w:t>
        </w:r>
        <w:r w:rsidRPr="00326B3A">
          <w:rPr>
            <w:rFonts w:eastAsiaTheme="minorEastAsia"/>
          </w:rPr>
          <w:t xml:space="preserve">One important aspect for uplink SC-FDMA is to time-align multiple co-scheduled UEs so that the difference in arrival time at the </w:t>
        </w:r>
        <w:proofErr w:type="spellStart"/>
        <w:r w:rsidRPr="00326B3A">
          <w:rPr>
            <w:rFonts w:eastAsiaTheme="minorEastAsia"/>
          </w:rPr>
          <w:t>eNB</w:t>
        </w:r>
        <w:proofErr w:type="spellEnd"/>
        <w:r w:rsidRPr="00326B3A">
          <w:rPr>
            <w:rFonts w:eastAsiaTheme="minorEastAsia"/>
          </w:rPr>
          <w:t xml:space="preserve"> is within the cyclic prefix (CP). Ideally, also for UL 15 kHz sub-carrier spacing should be used in the NB-LTE, but considering the time-accuracy that can be achieved when detecting the PRACH from UEs in extremely poor c</w:t>
        </w:r>
        <w:r>
          <w:rPr>
            <w:rFonts w:eastAsiaTheme="minorEastAsia"/>
          </w:rPr>
          <w:t>overage condition</w:t>
        </w:r>
        <w:r w:rsidRPr="00326B3A">
          <w:rPr>
            <w:rFonts w:eastAsiaTheme="minorEastAsia"/>
          </w:rPr>
          <w:t xml:space="preserve">, the CP duration might need to be increased. One way to achieve that is to reduce the subcarrier spacing by a factor of 6, which should be sufficient to </w:t>
        </w:r>
        <w:r w:rsidRPr="00326B3A">
          <w:rPr>
            <w:rFonts w:eastAsiaTheme="minorEastAsia"/>
          </w:rPr>
          <w:lastRenderedPageBreak/>
          <w:t xml:space="preserve">accommodate the worst timing estimation and adjustment inaccuracy expected in NB-LTE, giving rise to 2.5 kHz subcarrier spacing for NB-LTE </w:t>
        </w:r>
        <w:r>
          <w:rPr>
            <w:rFonts w:eastAsiaTheme="minorEastAsia"/>
          </w:rPr>
          <w:t>M-PUSCH</w:t>
        </w:r>
        <w:r w:rsidRPr="00326B3A">
          <w:rPr>
            <w:rFonts w:eastAsiaTheme="minorEastAsia"/>
          </w:rPr>
          <w:t xml:space="preserve">. Another motivation for reducing the subcarrier spacing is to allow a higher degree of user multiplexing. For example, one </w:t>
        </w:r>
        <w:proofErr w:type="gramStart"/>
        <w:r w:rsidRPr="00326B3A">
          <w:rPr>
            <w:rFonts w:eastAsiaTheme="minorEastAsia"/>
          </w:rPr>
          <w:t xml:space="preserve">user </w:t>
        </w:r>
      </w:ins>
      <w:r w:rsidR="002714DA">
        <w:rPr>
          <w:rFonts w:eastAsia="Malgun Gothic" w:hint="eastAsia"/>
          <w:lang w:eastAsia="ko-KR"/>
        </w:rPr>
        <w:t xml:space="preserve"> </w:t>
      </w:r>
      <w:ins w:id="6" w:author="Yutao Sui" w:date="2015-08-10T02:59:00Z">
        <w:r w:rsidR="00BB3A3E" w:rsidRPr="00BB3A3E">
          <w:rPr>
            <w:rFonts w:eastAsia="Malgun Gothic"/>
            <w:lang w:eastAsia="ko-KR"/>
          </w:rPr>
          <w:t>is</w:t>
        </w:r>
        <w:proofErr w:type="gramEnd"/>
        <w:r w:rsidR="00BB3A3E" w:rsidRPr="00BB3A3E">
          <w:rPr>
            <w:rFonts w:eastAsia="Malgun Gothic"/>
            <w:lang w:eastAsia="ko-KR"/>
          </w:rPr>
          <w:t xml:space="preserve"> basically </w:t>
        </w:r>
      </w:ins>
      <w:ins w:id="7" w:author="Yutao Sui" w:date="2015-08-09T17:59:00Z">
        <w:r w:rsidRPr="00326B3A">
          <w:rPr>
            <w:rFonts w:eastAsiaTheme="minorEastAsia"/>
          </w:rPr>
          <w:t>allocated with one single subcarrier. This is more efficient for users in extreme coverage limited conditions as such users do not benefit from being allocated with higher bandwidth while the system capacity increases due to multiple UEs using their maximum TX power simultaneously.</w:t>
        </w:r>
        <w:r>
          <w:rPr>
            <w:rFonts w:eastAsia="Malgun Gothic" w:hint="eastAsia"/>
            <w:lang w:eastAsia="ko-KR"/>
          </w:rPr>
          <w:t xml:space="preserve"> </w:t>
        </w:r>
        <w:r w:rsidRPr="00E626A2">
          <w:rPr>
            <w:rFonts w:eastAsia="Malgun Gothic" w:hint="eastAsia"/>
            <w:color w:val="1F497D" w:themeColor="text2"/>
            <w:highlight w:val="yellow"/>
            <w:lang w:eastAsia="ko-KR"/>
          </w:rPr>
          <w:t>SC-FDMA is used for transmission of multiple tones to support higher data rate when possible with additional PAPR reduction techniques.</w:t>
        </w:r>
        <w:r w:rsidRPr="00E626A2">
          <w:rPr>
            <w:rFonts w:eastAsia="Malgun Gothic" w:hint="eastAsia"/>
            <w:color w:val="1F497D" w:themeColor="text2"/>
            <w:lang w:eastAsia="ko-KR"/>
          </w:rPr>
          <w:t xml:space="preserve"> </w:t>
        </w:r>
      </w:ins>
    </w:p>
    <w:p w:rsidR="00E626A2" w:rsidRPr="00E626A2" w:rsidRDefault="00E626A2" w:rsidP="00E626A2">
      <w:pPr>
        <w:jc w:val="both"/>
        <w:rPr>
          <w:ins w:id="8" w:author="Yutao Sui" w:date="2015-08-09T17:59:00Z"/>
          <w:rFonts w:eastAsia="Malgun Gothic"/>
          <w:color w:val="1F497D" w:themeColor="text2"/>
          <w:lang w:eastAsia="ko-KR"/>
        </w:rPr>
      </w:pPr>
      <w:ins w:id="9" w:author="Yutao Sui" w:date="2015-08-09T17:59:00Z">
        <w:r w:rsidRPr="00E626A2">
          <w:rPr>
            <w:rFonts w:eastAsia="Malgun Gothic" w:hint="eastAsia"/>
            <w:color w:val="1F497D" w:themeColor="text2"/>
            <w:highlight w:val="yellow"/>
            <w:lang w:eastAsia="ko-KR"/>
          </w:rPr>
          <w:t>NB-LTE uplink contains</w:t>
        </w:r>
        <w:r w:rsidRPr="00E626A2">
          <w:rPr>
            <w:rFonts w:eastAsia="Malgun Gothic"/>
            <w:color w:val="1F497D" w:themeColor="text2"/>
            <w:highlight w:val="yellow"/>
            <w:lang w:eastAsia="ko-KR"/>
          </w:rPr>
          <w:t xml:space="preserve"> three basic channels including M-PRACH, M-PUCCH, and M-PUSCH. To feedback ACK/NACK information for the received downlink packet, two alternatives are supported to efficiently handle the feedback information according to the uplink traffic situation as well as the cell loading. Basically, a dedicated PUCCH specifically for ACK/NACK feedback is supported. Here</w:t>
        </w:r>
        <w:r w:rsidRPr="00E626A2">
          <w:rPr>
            <w:rFonts w:eastAsia="Malgun Gothic" w:hint="eastAsia"/>
            <w:color w:val="1F497D" w:themeColor="text2"/>
            <w:highlight w:val="yellow"/>
            <w:lang w:eastAsia="ko-KR"/>
          </w:rPr>
          <w:t>, t</w:t>
        </w:r>
        <w:r w:rsidRPr="00E626A2">
          <w:rPr>
            <w:rFonts w:eastAsia="Malgun Gothic"/>
            <w:color w:val="1F497D" w:themeColor="text2"/>
            <w:highlight w:val="yellow"/>
            <w:lang w:eastAsia="ko-KR"/>
          </w:rPr>
          <w:t>he M-PUCCH occupies one tone at each edge of the system band</w:t>
        </w:r>
        <w:r w:rsidRPr="00E626A2">
          <w:rPr>
            <w:rFonts w:eastAsia="Malgun Gothic" w:hint="eastAsia"/>
            <w:color w:val="1F497D" w:themeColor="text2"/>
            <w:highlight w:val="yellow"/>
            <w:lang w:eastAsia="ko-KR"/>
          </w:rPr>
          <w:t xml:space="preserve"> as shown in </w:t>
        </w:r>
        <w:r w:rsidRPr="00E626A2">
          <w:rPr>
            <w:rFonts w:eastAsia="Malgun Gothic"/>
            <w:color w:val="1F497D" w:themeColor="text2"/>
            <w:highlight w:val="yellow"/>
            <w:lang w:eastAsia="ko-KR"/>
          </w:rPr>
          <w:t xml:space="preserve">Figure 7.4.3.1-1. M-PUCCH allocations for multiple UEs are time-division multiplexed, the location information of which are informed in DL grant. The M-PUCCH can be configured by </w:t>
        </w:r>
        <w:proofErr w:type="spellStart"/>
        <w:r w:rsidRPr="00E626A2">
          <w:rPr>
            <w:rFonts w:eastAsia="Malgun Gothic"/>
            <w:color w:val="1F497D" w:themeColor="text2"/>
            <w:highlight w:val="yellow"/>
            <w:lang w:eastAsia="ko-KR"/>
          </w:rPr>
          <w:t>eNB</w:t>
        </w:r>
        <w:proofErr w:type="spellEnd"/>
        <w:r w:rsidRPr="00E626A2">
          <w:rPr>
            <w:rFonts w:eastAsia="Malgun Gothic" w:hint="eastAsia"/>
            <w:color w:val="1F497D" w:themeColor="text2"/>
            <w:highlight w:val="yellow"/>
            <w:lang w:eastAsia="ko-KR"/>
          </w:rPr>
          <w:t xml:space="preserve"> </w:t>
        </w:r>
        <w:r w:rsidRPr="00E626A2">
          <w:rPr>
            <w:rFonts w:eastAsia="Malgun Gothic"/>
            <w:color w:val="1F497D" w:themeColor="text2"/>
            <w:highlight w:val="yellow"/>
            <w:lang w:eastAsia="ko-KR"/>
          </w:rPr>
          <w:t>and the resource can be used for M-</w:t>
        </w:r>
        <w:r w:rsidRPr="00E626A2">
          <w:rPr>
            <w:rFonts w:eastAsia="Malgun Gothic" w:hint="eastAsia"/>
            <w:color w:val="1F497D" w:themeColor="text2"/>
            <w:highlight w:val="yellow"/>
            <w:lang w:eastAsia="ko-KR"/>
          </w:rPr>
          <w:t>PUSCH</w:t>
        </w:r>
        <w:r w:rsidRPr="00E626A2">
          <w:rPr>
            <w:rFonts w:eastAsia="Malgun Gothic"/>
            <w:color w:val="1F497D" w:themeColor="text2"/>
            <w:highlight w:val="yellow"/>
            <w:lang w:eastAsia="ko-KR"/>
          </w:rPr>
          <w:t xml:space="preserve">, </w:t>
        </w:r>
        <w:r w:rsidRPr="00E626A2">
          <w:rPr>
            <w:rFonts w:eastAsia="Malgun Gothic" w:hint="eastAsia"/>
            <w:color w:val="1F497D" w:themeColor="text2"/>
            <w:highlight w:val="yellow"/>
            <w:lang w:eastAsia="ko-KR"/>
          </w:rPr>
          <w:t>if needed.</w:t>
        </w:r>
      </w:ins>
    </w:p>
    <w:p w:rsidR="00E626A2" w:rsidRDefault="00E626A2" w:rsidP="00E626A2">
      <w:pPr>
        <w:keepNext/>
        <w:jc w:val="center"/>
        <w:rPr>
          <w:ins w:id="10" w:author="Yutao Sui" w:date="2015-08-09T17:59:00Z"/>
        </w:rPr>
      </w:pPr>
      <w:ins w:id="11" w:author="Yutao Sui" w:date="2015-08-09T17:59:00Z">
        <w:r w:rsidRPr="0083667C">
          <w:rPr>
            <w:rFonts w:eastAsia="Malgun Gothic"/>
            <w:noProof/>
            <w:lang w:val="sv-SE" w:eastAsia="zh-CN"/>
          </w:rPr>
          <w:drawing>
            <wp:inline distT="0" distB="0" distL="0" distR="0" wp14:anchorId="4C5BA5C9" wp14:editId="72F3FEFC">
              <wp:extent cx="4975761" cy="2224208"/>
              <wp:effectExtent l="0" t="0" r="0" b="0"/>
              <wp:docPr id="8704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042"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985368" cy="2228502"/>
                      </a:xfrm>
                      <a:prstGeom prst="rect">
                        <a:avLst/>
                      </a:prstGeom>
                      <a:noFill/>
                      <a:ln>
                        <a:noFill/>
                      </a:ln>
                      <a:effectLst/>
                      <a:extLst/>
                    </pic:spPr>
                  </pic:pic>
                </a:graphicData>
              </a:graphic>
            </wp:inline>
          </w:drawing>
        </w:r>
      </w:ins>
    </w:p>
    <w:p w:rsidR="00E626A2" w:rsidRDefault="00E626A2" w:rsidP="00E626A2">
      <w:pPr>
        <w:pStyle w:val="Caption"/>
        <w:jc w:val="center"/>
        <w:rPr>
          <w:ins w:id="12" w:author="Yutao Sui" w:date="2015-08-09T17:59:00Z"/>
          <w:rFonts w:eastAsia="Malgun Gothic"/>
          <w:lang w:eastAsia="ko-KR"/>
        </w:rPr>
      </w:pPr>
      <w:ins w:id="13" w:author="Yutao Sui" w:date="2015-08-09T17:59:00Z">
        <w:r>
          <w:t xml:space="preserve">Figure </w:t>
        </w:r>
        <w:r>
          <w:rPr>
            <w:rFonts w:hint="eastAsia"/>
            <w:lang w:eastAsia="ko-KR"/>
          </w:rPr>
          <w:t xml:space="preserve">7.4.3.1-1: </w:t>
        </w:r>
        <w:r w:rsidRPr="00B95A02">
          <w:rPr>
            <w:rFonts w:eastAsia="Malgun Gothic" w:hint="eastAsia"/>
            <w:lang w:eastAsia="ko-KR"/>
          </w:rPr>
          <w:t>U</w:t>
        </w:r>
        <w:r w:rsidRPr="00997AB0">
          <w:rPr>
            <w:rFonts w:eastAsia="Malgun Gothic" w:hint="eastAsia"/>
            <w:lang w:eastAsia="ko-KR"/>
          </w:rPr>
          <w:t xml:space="preserve">plink </w:t>
        </w:r>
        <w:r w:rsidRPr="00997AB0">
          <w:rPr>
            <w:rFonts w:eastAsia="Malgun Gothic"/>
            <w:lang w:eastAsia="ko-KR"/>
          </w:rPr>
          <w:t>physical</w:t>
        </w:r>
        <w:r w:rsidRPr="00997AB0">
          <w:rPr>
            <w:rFonts w:eastAsia="Malgun Gothic" w:hint="eastAsia"/>
            <w:lang w:eastAsia="ko-KR"/>
          </w:rPr>
          <w:t xml:space="preserve"> channels</w:t>
        </w:r>
      </w:ins>
    </w:p>
    <w:p w:rsidR="00E626A2" w:rsidRPr="00534859" w:rsidRDefault="00E626A2" w:rsidP="00E626A2">
      <w:pPr>
        <w:jc w:val="both"/>
        <w:rPr>
          <w:ins w:id="14" w:author="Yutao Sui" w:date="2015-08-09T17:59:00Z"/>
          <w:rFonts w:eastAsiaTheme="minorEastAsia"/>
        </w:rPr>
      </w:pPr>
      <w:ins w:id="15" w:author="Yutao Sui" w:date="2015-08-09T17:59:00Z">
        <w:r w:rsidRPr="00E626A2">
          <w:rPr>
            <w:rFonts w:eastAsia="Malgun Gothic"/>
            <w:color w:val="1F497D" w:themeColor="text2"/>
            <w:highlight w:val="yellow"/>
            <w:lang w:eastAsia="ko-KR"/>
          </w:rPr>
          <w:t xml:space="preserve">Alternatively, </w:t>
        </w:r>
        <w:r w:rsidRPr="00E626A2">
          <w:rPr>
            <w:rFonts w:eastAsia="Malgun Gothic" w:hint="eastAsia"/>
            <w:color w:val="1F497D" w:themeColor="text2"/>
            <w:highlight w:val="yellow"/>
            <w:lang w:eastAsia="ko-KR"/>
          </w:rPr>
          <w:t xml:space="preserve">in order to avoid reserving M-PUCCH resources when possible, the uplink control information </w:t>
        </w:r>
        <w:r w:rsidRPr="00E626A2">
          <w:rPr>
            <w:rFonts w:eastAsia="Malgun Gothic"/>
            <w:color w:val="1F497D" w:themeColor="text2"/>
            <w:highlight w:val="yellow"/>
            <w:lang w:eastAsia="ko-KR"/>
          </w:rPr>
          <w:t>can be carried on either M-PRACH or M-PUSCH.</w:t>
        </w:r>
        <w:r w:rsidRPr="00E626A2">
          <w:rPr>
            <w:rFonts w:eastAsia="Malgun Gothic"/>
            <w:color w:val="1F497D" w:themeColor="text2"/>
            <w:lang w:eastAsia="ko-KR"/>
          </w:rPr>
          <w:t xml:space="preserve"> </w:t>
        </w:r>
        <w:r w:rsidRPr="00534859">
          <w:rPr>
            <w:rFonts w:eastAsiaTheme="minorEastAsia"/>
          </w:rPr>
          <w:t xml:space="preserve">Due to the data package size of </w:t>
        </w:r>
        <w:proofErr w:type="spellStart"/>
        <w:r w:rsidRPr="00534859">
          <w:rPr>
            <w:rFonts w:eastAsiaTheme="minorEastAsia"/>
          </w:rPr>
          <w:t>CIoT</w:t>
        </w:r>
        <w:proofErr w:type="spellEnd"/>
        <w:r w:rsidRPr="00534859">
          <w:rPr>
            <w:rFonts w:eastAsiaTheme="minorEastAsia"/>
          </w:rPr>
          <w:t xml:space="preserve"> applications, the uplink control information (ACK/NACK for PDSCH) can be multiplexed with the regular data package in </w:t>
        </w:r>
        <w:r>
          <w:rPr>
            <w:rFonts w:eastAsiaTheme="minorEastAsia"/>
          </w:rPr>
          <w:t>M-PUSCH</w:t>
        </w:r>
        <w:r w:rsidRPr="00534859">
          <w:rPr>
            <w:rFonts w:eastAsiaTheme="minorEastAsia"/>
          </w:rPr>
          <w:t xml:space="preserve">. The </w:t>
        </w:r>
        <w:proofErr w:type="spellStart"/>
        <w:r w:rsidRPr="00534859">
          <w:rPr>
            <w:rFonts w:eastAsiaTheme="minorEastAsia"/>
          </w:rPr>
          <w:t>eNB</w:t>
        </w:r>
        <w:proofErr w:type="spellEnd"/>
        <w:r w:rsidRPr="00534859">
          <w:rPr>
            <w:rFonts w:eastAsiaTheme="minorEastAsia"/>
          </w:rPr>
          <w:t xml:space="preserve"> therefore has to provide an UL grant occurring whenever the feedback for the DL is due. It could either be an ACK/NACK only for the corresponding DL process or an RLC status report. Both options may be considered even though we prefer the former. </w:t>
        </w:r>
      </w:ins>
    </w:p>
    <w:p w:rsidR="00E626A2" w:rsidRDefault="00E626A2" w:rsidP="00E626A2">
      <w:pPr>
        <w:jc w:val="both"/>
        <w:rPr>
          <w:ins w:id="16" w:author="Yutao Sui" w:date="2015-08-09T17:59:00Z"/>
          <w:rFonts w:eastAsiaTheme="minorEastAsia"/>
        </w:rPr>
      </w:pPr>
      <w:ins w:id="17" w:author="Yutao Sui" w:date="2015-08-09T17:59:00Z">
        <w:r w:rsidRPr="00534859">
          <w:rPr>
            <w:rFonts w:eastAsiaTheme="minorEastAsia"/>
          </w:rPr>
          <w:t xml:space="preserve">The dedicated scheduling request (D-SR) mapped to the PUCCH in LTE is beneficial and efficient for frequent packet arrivals (e.g. during TCP slow start). Considering the traffic patterns expected from </w:t>
        </w:r>
        <w:proofErr w:type="spellStart"/>
        <w:r w:rsidRPr="00534859">
          <w:rPr>
            <w:rFonts w:eastAsiaTheme="minorEastAsia"/>
          </w:rPr>
          <w:t>CIoT</w:t>
        </w:r>
        <w:proofErr w:type="spellEnd"/>
        <w:r w:rsidRPr="00534859">
          <w:rPr>
            <w:rFonts w:eastAsiaTheme="minorEastAsia"/>
          </w:rPr>
          <w:t xml:space="preserve"> applications and the low data rates, a dedicated scheduling request mechanism is not considered beneficial for NB-LTE. Hence, for the initial uplink resource request or when the UE is in idle mode, the PRACH procedures can be used for the uplink resource request.</w:t>
        </w:r>
      </w:ins>
    </w:p>
    <w:p w:rsidR="00E626A2" w:rsidRDefault="00E626A2" w:rsidP="00E626A2">
      <w:pPr>
        <w:pStyle w:val="Heading3"/>
        <w:rPr>
          <w:ins w:id="18" w:author="Yutao Sui" w:date="2015-08-09T17:59:00Z"/>
          <w:rFonts w:eastAsiaTheme="minorEastAsia"/>
        </w:rPr>
      </w:pPr>
      <w:ins w:id="19" w:author="Yutao Sui" w:date="2015-08-09T17:59:00Z">
        <w:r>
          <w:rPr>
            <w:rFonts w:eastAsiaTheme="minorEastAsia"/>
          </w:rPr>
          <w:t>7.4.3</w:t>
        </w:r>
        <w:r w:rsidRPr="00B16314">
          <w:rPr>
            <w:rFonts w:eastAsiaTheme="minorEastAsia"/>
          </w:rPr>
          <w:t>.2</w:t>
        </w:r>
        <w:r w:rsidRPr="00B16314">
          <w:rPr>
            <w:rFonts w:eastAsiaTheme="minorEastAsia"/>
          </w:rPr>
          <w:tab/>
          <w:t>Time-domain frame and slot structure</w:t>
        </w:r>
      </w:ins>
    </w:p>
    <w:p w:rsidR="00E626A2" w:rsidRDefault="00E626A2" w:rsidP="00E626A2">
      <w:pPr>
        <w:jc w:val="both"/>
        <w:rPr>
          <w:ins w:id="20" w:author="Yutao Sui" w:date="2015-08-09T17:59:00Z"/>
        </w:rPr>
      </w:pPr>
      <w:ins w:id="21" w:author="Yutao Sui" w:date="2015-08-09T17:59:00Z">
        <w:r>
          <w:t xml:space="preserve">With 2.5 kHz subcarrier spacing, all the uplink time units in NB-LTE are exactly 6 times of the corresponding LTE time units. For example, a radio frame and </w:t>
        </w:r>
        <w:proofErr w:type="spellStart"/>
        <w:r>
          <w:t>subframe</w:t>
        </w:r>
        <w:proofErr w:type="spellEnd"/>
        <w:r>
          <w:t xml:space="preserve"> in uplink NB-LTE are 60 </w:t>
        </w:r>
        <w:proofErr w:type="spellStart"/>
        <w:r>
          <w:t>ms</w:t>
        </w:r>
        <w:proofErr w:type="spellEnd"/>
        <w:r>
          <w:t xml:space="preserve"> and 6 </w:t>
        </w:r>
        <w:proofErr w:type="spellStart"/>
        <w:r>
          <w:t>ms</w:t>
        </w:r>
        <w:proofErr w:type="spellEnd"/>
        <w:r>
          <w:t>, respectively. Like in the case of NB-LTE downlink, we refer to these as M-frame and M-</w:t>
        </w:r>
        <w:proofErr w:type="spellStart"/>
        <w:r>
          <w:t>subframe</w:t>
        </w:r>
        <w:proofErr w:type="spellEnd"/>
        <w:r>
          <w:t xml:space="preserve">, respectively. Figure </w:t>
        </w:r>
        <w:r w:rsidRPr="00CC7229">
          <w:t>7.4.3.2-1</w:t>
        </w:r>
        <w:r>
          <w:t xml:space="preserve"> visualizes how the uplink numerology is stretched in time domain. The NB-LTE carrier comprises of 6 PRBs in frequency domain. Each NB-LTE PRB contains 12 subcarriers. The resulting uplink frame structure based on 2.5 kHz subcarrier spacing is illustrated in Figure 7.4.3.2-2.</w:t>
        </w:r>
      </w:ins>
    </w:p>
    <w:p w:rsidR="00E626A2" w:rsidRDefault="00E626A2" w:rsidP="00E626A2">
      <w:pPr>
        <w:jc w:val="both"/>
        <w:rPr>
          <w:ins w:id="22" w:author="Yutao Sui" w:date="2015-08-09T17:59:00Z"/>
        </w:rPr>
      </w:pPr>
    </w:p>
    <w:p w:rsidR="00E626A2" w:rsidRDefault="00E626A2" w:rsidP="00E626A2">
      <w:pPr>
        <w:pStyle w:val="Figure"/>
        <w:rPr>
          <w:ins w:id="23" w:author="Yutao Sui" w:date="2015-08-09T17:59:00Z"/>
        </w:rPr>
      </w:pPr>
      <w:ins w:id="24" w:author="Yutao Sui" w:date="2015-08-09T17:59:00Z">
        <w:r w:rsidRPr="00B24C34">
          <w:rPr>
            <w:noProof/>
            <w:lang w:val="sv-SE"/>
          </w:rPr>
          <w:lastRenderedPageBreak/>
          <w:drawing>
            <wp:inline distT="0" distB="0" distL="0" distR="0" wp14:anchorId="158A0A20" wp14:editId="6BB33BC6">
              <wp:extent cx="4460682" cy="2193642"/>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462653" cy="2194611"/>
                      </a:xfrm>
                      <a:prstGeom prst="rect">
                        <a:avLst/>
                      </a:prstGeom>
                      <a:noFill/>
                      <a:ln>
                        <a:noFill/>
                      </a:ln>
                    </pic:spPr>
                  </pic:pic>
                </a:graphicData>
              </a:graphic>
            </wp:inline>
          </w:drawing>
        </w:r>
      </w:ins>
    </w:p>
    <w:p w:rsidR="00E626A2" w:rsidRPr="00CE085B" w:rsidRDefault="00E626A2" w:rsidP="00E626A2">
      <w:pPr>
        <w:pStyle w:val="Caption"/>
        <w:jc w:val="center"/>
        <w:rPr>
          <w:ins w:id="25" w:author="Yutao Sui" w:date="2015-08-09T17:59:00Z"/>
          <w:lang w:eastAsia="zh-CN"/>
        </w:rPr>
      </w:pPr>
      <w:bookmarkStart w:id="26" w:name="_Ref426292669"/>
      <w:ins w:id="27" w:author="Yutao Sui" w:date="2015-08-09T17:59:00Z">
        <w:r>
          <w:t>Figure</w:t>
        </w:r>
        <w:bookmarkEnd w:id="26"/>
        <w:r>
          <w:t xml:space="preserve"> </w:t>
        </w:r>
        <w:r w:rsidRPr="00CC7229">
          <w:t>7.4.3.2</w:t>
        </w:r>
        <w:r>
          <w:t xml:space="preserve">-1: Stretching uplink numerology in time domain and </w:t>
        </w:r>
        <w:r>
          <w:br/>
          <w:t>thereby reducing subcarrier spacing from 15 kHz to 2.5 kHz</w:t>
        </w:r>
      </w:ins>
    </w:p>
    <w:p w:rsidR="00E626A2" w:rsidRPr="00287D33" w:rsidRDefault="00E626A2" w:rsidP="00E626A2">
      <w:pPr>
        <w:jc w:val="both"/>
        <w:rPr>
          <w:ins w:id="28" w:author="Yutao Sui" w:date="2015-08-09T17:59:00Z"/>
        </w:rPr>
      </w:pPr>
    </w:p>
    <w:p w:rsidR="00E626A2" w:rsidRDefault="00E626A2" w:rsidP="00E626A2">
      <w:pPr>
        <w:pStyle w:val="Figure"/>
        <w:rPr>
          <w:ins w:id="29" w:author="Yutao Sui" w:date="2015-08-09T17:59:00Z"/>
        </w:rPr>
      </w:pPr>
      <w:ins w:id="30" w:author="Yutao Sui" w:date="2015-08-09T17:59:00Z">
        <w:r w:rsidRPr="00F949FD">
          <w:rPr>
            <w:noProof/>
            <w:lang w:val="sv-SE"/>
          </w:rPr>
          <w:drawing>
            <wp:inline distT="0" distB="0" distL="0" distR="0" wp14:anchorId="56090613" wp14:editId="333AFD5D">
              <wp:extent cx="4476903" cy="2754363"/>
              <wp:effectExtent l="0" t="0" r="0" b="825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475084" cy="2753244"/>
                      </a:xfrm>
                      <a:prstGeom prst="rect">
                        <a:avLst/>
                      </a:prstGeom>
                      <a:noFill/>
                      <a:ln>
                        <a:noFill/>
                      </a:ln>
                    </pic:spPr>
                  </pic:pic>
                </a:graphicData>
              </a:graphic>
            </wp:inline>
          </w:drawing>
        </w:r>
      </w:ins>
    </w:p>
    <w:p w:rsidR="00E626A2" w:rsidRDefault="00E626A2" w:rsidP="00E626A2">
      <w:pPr>
        <w:pStyle w:val="Caption"/>
        <w:jc w:val="center"/>
        <w:rPr>
          <w:ins w:id="31" w:author="Yutao Sui" w:date="2015-08-09T17:59:00Z"/>
        </w:rPr>
      </w:pPr>
      <w:bookmarkStart w:id="32" w:name="_Ref425929435"/>
      <w:ins w:id="33" w:author="Yutao Sui" w:date="2015-08-09T17:59:00Z">
        <w:r>
          <w:t>Figure</w:t>
        </w:r>
        <w:bookmarkEnd w:id="32"/>
        <w:r>
          <w:t xml:space="preserve"> 7.4.3.2-2: </w:t>
        </w:r>
        <w:r w:rsidRPr="00F949FD">
          <w:t xml:space="preserve">Time units for </w:t>
        </w:r>
        <w:r>
          <w:t>uplink</w:t>
        </w:r>
        <w:r w:rsidRPr="00F949FD">
          <w:t xml:space="preserve"> NB-LTE</w:t>
        </w:r>
        <w:r>
          <w:t xml:space="preserve"> based on 2.5 kHz subcarrier spacing</w:t>
        </w:r>
        <w:r w:rsidRPr="00F949FD">
          <w:t>.</w:t>
        </w:r>
      </w:ins>
    </w:p>
    <w:p w:rsidR="00E626A2" w:rsidRDefault="00E626A2" w:rsidP="00E626A2">
      <w:pPr>
        <w:rPr>
          <w:ins w:id="34" w:author="Yutao Sui" w:date="2015-08-09T17:59:00Z"/>
          <w:rFonts w:eastAsiaTheme="minorEastAsia"/>
        </w:rPr>
      </w:pPr>
    </w:p>
    <w:p w:rsidR="00E626A2" w:rsidRDefault="00E626A2" w:rsidP="00E626A2">
      <w:pPr>
        <w:pStyle w:val="Heading3"/>
        <w:rPr>
          <w:ins w:id="35" w:author="Yutao Sui" w:date="2015-08-09T17:59:00Z"/>
          <w:rFonts w:eastAsiaTheme="minorEastAsia"/>
        </w:rPr>
      </w:pPr>
      <w:ins w:id="36" w:author="Yutao Sui" w:date="2015-08-09T17:59:00Z">
        <w:r>
          <w:rPr>
            <w:rFonts w:eastAsiaTheme="minorEastAsia"/>
          </w:rPr>
          <w:t>7.4.3.3 Uplink</w:t>
        </w:r>
        <w:r w:rsidRPr="00534859">
          <w:rPr>
            <w:rFonts w:eastAsiaTheme="minorEastAsia"/>
          </w:rPr>
          <w:t xml:space="preserve"> transport channels</w:t>
        </w:r>
      </w:ins>
    </w:p>
    <w:p w:rsidR="00E626A2" w:rsidRDefault="00E626A2" w:rsidP="00E626A2">
      <w:pPr>
        <w:pStyle w:val="Heading4"/>
        <w:rPr>
          <w:ins w:id="37" w:author="Yutao Sui" w:date="2015-08-09T17:59:00Z"/>
          <w:rFonts w:eastAsiaTheme="minorEastAsia"/>
        </w:rPr>
      </w:pPr>
      <w:ins w:id="38" w:author="Yutao Sui" w:date="2015-08-09T17:59:00Z">
        <w:r>
          <w:rPr>
            <w:rFonts w:eastAsiaTheme="minorEastAsia"/>
          </w:rPr>
          <w:t>7.4.3.3.1</w:t>
        </w:r>
        <w:r w:rsidRPr="006C5C05">
          <w:rPr>
            <w:rFonts w:eastAsiaTheme="minorEastAsia"/>
          </w:rPr>
          <w:t xml:space="preserve">   </w:t>
        </w:r>
        <w:r>
          <w:rPr>
            <w:rFonts w:eastAsiaTheme="minorEastAsia"/>
          </w:rPr>
          <w:t>Physical random access channel</w:t>
        </w:r>
      </w:ins>
    </w:p>
    <w:p w:rsidR="00E626A2" w:rsidRDefault="00E626A2" w:rsidP="00E626A2">
      <w:pPr>
        <w:jc w:val="both"/>
        <w:rPr>
          <w:ins w:id="39" w:author="Yutao Sui" w:date="2015-08-09T17:59:00Z"/>
          <w:rFonts w:eastAsiaTheme="minorEastAsia"/>
        </w:rPr>
      </w:pPr>
      <w:ins w:id="40" w:author="Yutao Sui" w:date="2015-08-09T17:59:00Z">
        <w:r>
          <w:rPr>
            <w:rFonts w:eastAsiaTheme="minorEastAsia"/>
          </w:rPr>
          <w:t xml:space="preserve">In NB-LTE, </w:t>
        </w:r>
        <w:r w:rsidRPr="005758CE">
          <w:rPr>
            <w:rFonts w:eastAsiaTheme="minorEastAsia"/>
          </w:rPr>
          <w:t>random access serves multiple purposes such as initial access when establishing a radio link, scheduling request, etc. Among others, a main objective of random access is to achieve uplink synchronization, which is important for maintaining the uplink orthogonality.</w:t>
        </w:r>
        <w:r>
          <w:rPr>
            <w:rFonts w:eastAsiaTheme="minorEastAsia"/>
          </w:rPr>
          <w:t xml:space="preserve"> Due to the </w:t>
        </w:r>
        <w:r w:rsidRPr="006B7365">
          <w:rPr>
            <w:rFonts w:eastAsiaTheme="minorEastAsia"/>
          </w:rPr>
          <w:t>reduced bandwidth</w:t>
        </w:r>
        <w:r>
          <w:rPr>
            <w:rFonts w:eastAsiaTheme="minorEastAsia"/>
          </w:rPr>
          <w:t xml:space="preserve"> in NB-LTE, new Random Access Preambles are designed for NB-</w:t>
        </w:r>
        <w:r w:rsidRPr="006B7365">
          <w:rPr>
            <w:rFonts w:eastAsiaTheme="minorEastAsia"/>
          </w:rPr>
          <w:t>LTE</w:t>
        </w:r>
        <w:r>
          <w:rPr>
            <w:rFonts w:eastAsiaTheme="minorEastAsia"/>
          </w:rPr>
          <w:t xml:space="preserve">. The remaining </w:t>
        </w:r>
        <w:r w:rsidRPr="006B7365">
          <w:rPr>
            <w:rFonts w:eastAsiaTheme="minorEastAsia"/>
          </w:rPr>
          <w:t>random access procedure f</w:t>
        </w:r>
        <w:r>
          <w:rPr>
            <w:rFonts w:eastAsiaTheme="minorEastAsia"/>
          </w:rPr>
          <w:t>ollows its counterpart in LTE [27</w:t>
        </w:r>
        <w:r w:rsidRPr="006B7365">
          <w:rPr>
            <w:rFonts w:eastAsiaTheme="minorEastAsia"/>
          </w:rPr>
          <w:t>].</w:t>
        </w:r>
      </w:ins>
    </w:p>
    <w:p w:rsidR="00E626A2" w:rsidRPr="0020341E" w:rsidRDefault="00E626A2" w:rsidP="00E626A2">
      <w:pPr>
        <w:pStyle w:val="BodyText"/>
        <w:jc w:val="both"/>
        <w:rPr>
          <w:ins w:id="41" w:author="Yutao Sui" w:date="2015-08-09T17:59:00Z"/>
        </w:rPr>
      </w:pPr>
      <w:ins w:id="42" w:author="Yutao Sui" w:date="2015-08-09T17:59:00Z">
        <w:r w:rsidRPr="00E626A2">
          <w:rPr>
            <w:rFonts w:hint="eastAsia"/>
            <w:color w:val="1F497D" w:themeColor="text2"/>
            <w:highlight w:val="yellow"/>
            <w:lang w:eastAsia="ko-KR"/>
          </w:rPr>
          <w:t xml:space="preserve">For the case of no dedicated M-PUCCH, </w:t>
        </w:r>
        <w:r w:rsidRPr="00E626A2">
          <w:rPr>
            <w:rFonts w:hint="eastAsia"/>
            <w:color w:val="1F497D" w:themeColor="text2"/>
            <w:highlight w:val="yellow"/>
            <w:lang w:val="en-US" w:eastAsia="ko-KR"/>
          </w:rPr>
          <w:t>t</w:t>
        </w:r>
        <w:r w:rsidRPr="00E626A2">
          <w:rPr>
            <w:color w:val="1F497D" w:themeColor="text2"/>
            <w:highlight w:val="yellow"/>
            <w:lang w:val="en-US"/>
          </w:rPr>
          <w:t>he multiplexing of PRACH with M-PUSCH in NB LTE is shown in</w:t>
        </w:r>
        <w:r w:rsidRPr="00E626A2">
          <w:rPr>
            <w:color w:val="1F497D" w:themeColor="text2"/>
            <w:highlight w:val="yellow"/>
          </w:rPr>
          <w:t xml:space="preserve"> Figure 7.4.3.3-1</w:t>
        </w:r>
        <w:r w:rsidRPr="00E626A2">
          <w:rPr>
            <w:color w:val="1F497D" w:themeColor="text2"/>
            <w:highlight w:val="yellow"/>
            <w:lang w:val="en-US"/>
          </w:rPr>
          <w:t>.</w:t>
        </w:r>
        <w:r w:rsidRPr="00A4477A">
          <w:rPr>
            <w:lang w:val="en-US"/>
          </w:rPr>
          <w:t xml:space="preserve"> PRACH time-frequency resources can be configured by the base station. </w:t>
        </w:r>
        <w:r w:rsidRPr="007125F2">
          <w:t>When necessary,</w:t>
        </w:r>
        <w:r w:rsidRPr="0020341E">
          <w:t xml:space="preserve"> </w:t>
        </w:r>
        <w:r>
          <w:t>M-PUSCH</w:t>
        </w:r>
        <w:r w:rsidRPr="0020341E">
          <w:t xml:space="preserve"> can </w:t>
        </w:r>
        <w:r w:rsidRPr="007125F2">
          <w:t>be frequency multiplexed with PRACH in PRACH slots. In the uplink of NB LTE, eight 2.5 kHz edge subcarriers a</w:t>
        </w:r>
        <w:r>
          <w:t>re always reserved for M-PUSCH</w:t>
        </w:r>
        <w:r w:rsidRPr="007125F2">
          <w:t>. This leaves 160 kHz bandwidth for PRACH.</w:t>
        </w:r>
      </w:ins>
    </w:p>
    <w:p w:rsidR="00E626A2" w:rsidRPr="0020341E" w:rsidRDefault="00E626A2" w:rsidP="00E626A2">
      <w:pPr>
        <w:pStyle w:val="BodyText"/>
        <w:rPr>
          <w:ins w:id="43" w:author="Yutao Sui" w:date="2015-08-09T17:59:00Z"/>
        </w:rPr>
      </w:pPr>
      <w:ins w:id="44" w:author="Yutao Sui" w:date="2015-08-09T17:59:00Z">
        <w:r>
          <w:rPr>
            <w:noProof/>
            <w:lang w:val="sv-SE" w:eastAsia="zh-CN"/>
          </w:rPr>
          <w:lastRenderedPageBreak/>
          <w:drawing>
            <wp:inline distT="0" distB="0" distL="0" distR="0" wp14:anchorId="7916B94A" wp14:editId="77CF4A49">
              <wp:extent cx="5250180" cy="2544318"/>
              <wp:effectExtent l="0" t="0" r="7620"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5250180" cy="2544318"/>
                      </a:xfrm>
                      <a:prstGeom prst="rect">
                        <a:avLst/>
                      </a:prstGeom>
                    </pic:spPr>
                  </pic:pic>
                </a:graphicData>
              </a:graphic>
            </wp:inline>
          </w:drawing>
        </w:r>
      </w:ins>
    </w:p>
    <w:p w:rsidR="00E626A2" w:rsidRPr="0020341E" w:rsidRDefault="00E626A2" w:rsidP="00E626A2">
      <w:pPr>
        <w:pStyle w:val="Caption"/>
        <w:jc w:val="center"/>
        <w:rPr>
          <w:ins w:id="45" w:author="Yutao Sui" w:date="2015-08-09T17:59:00Z"/>
        </w:rPr>
      </w:pPr>
      <w:bookmarkStart w:id="46" w:name="_Ref424914760"/>
      <w:ins w:id="47" w:author="Yutao Sui" w:date="2015-08-09T17:59:00Z">
        <w:r w:rsidRPr="007125F2">
          <w:t xml:space="preserve">Figure </w:t>
        </w:r>
        <w:bookmarkEnd w:id="46"/>
        <w:r>
          <w:t>7.4.3.3</w:t>
        </w:r>
        <w:r w:rsidRPr="00CC7229">
          <w:t>-1</w:t>
        </w:r>
        <w:r w:rsidRPr="0020341E">
          <w:t xml:space="preserve">: PRACH multiplexing with </w:t>
        </w:r>
        <w:r>
          <w:t>M-PUSCH</w:t>
        </w:r>
      </w:ins>
    </w:p>
    <w:p w:rsidR="00E626A2" w:rsidRPr="00A31637" w:rsidRDefault="00E626A2" w:rsidP="00E626A2">
      <w:pPr>
        <w:pStyle w:val="BodyText"/>
        <w:jc w:val="both"/>
        <w:rPr>
          <w:ins w:id="48" w:author="Yutao Sui" w:date="2015-08-09T17:59:00Z"/>
          <w:lang w:eastAsia="ko-KR"/>
        </w:rPr>
      </w:pPr>
      <w:proofErr w:type="spellStart"/>
      <w:ins w:id="49" w:author="Yutao Sui" w:date="2015-08-09T17:59:00Z">
        <w:r w:rsidRPr="0020341E">
          <w:rPr>
            <w:lang w:eastAsia="ko-KR"/>
          </w:rPr>
          <w:t>Zadoff</w:t>
        </w:r>
        <w:proofErr w:type="spellEnd"/>
        <w:r w:rsidRPr="0020341E">
          <w:rPr>
            <w:lang w:eastAsia="ko-KR"/>
          </w:rPr>
          <w:t xml:space="preserve">-Chu sequences based </w:t>
        </w:r>
        <w:r w:rsidRPr="007125F2">
          <w:rPr>
            <w:lang w:eastAsia="ko-KR"/>
          </w:rPr>
          <w:t xml:space="preserve">preambles are </w:t>
        </w:r>
        <w:r>
          <w:rPr>
            <w:lang w:eastAsia="ko-KR"/>
          </w:rPr>
          <w:t>used in the NB-LTE PRACH preamble design, and the length is 491</w:t>
        </w:r>
        <w:r w:rsidRPr="007125F2">
          <w:rPr>
            <w:lang w:eastAsia="ko-KR"/>
          </w:rPr>
          <w:t xml:space="preserve">. </w:t>
        </w:r>
        <w:r>
          <w:rPr>
            <w:lang w:eastAsia="ko-KR"/>
          </w:rPr>
          <w:t xml:space="preserve">The subcarrier spacing used in NB-LTE PRACH is </w:t>
        </w:r>
        <w:r w:rsidRPr="00A31637">
          <w:rPr>
            <w:lang w:eastAsia="ko-KR"/>
          </w:rPr>
          <w:t>312.5 Hz</w:t>
        </w:r>
        <w:r>
          <w:rPr>
            <w:lang w:eastAsia="ko-KR"/>
          </w:rPr>
          <w:t xml:space="preserve">. </w:t>
        </w:r>
        <w:r w:rsidRPr="0020341E">
          <w:rPr>
            <w:lang w:eastAsia="ko-KR"/>
          </w:rPr>
          <w:t>The proposed design is shown in</w:t>
        </w:r>
        <w:r>
          <w:rPr>
            <w:lang w:eastAsia="ko-KR"/>
          </w:rPr>
          <w:t xml:space="preserve"> Figure 7.4.3.3-2. </w:t>
        </w:r>
        <w:r w:rsidRPr="007125F2">
          <w:rPr>
            <w:lang w:eastAsia="ko-KR"/>
          </w:rPr>
          <w:t>Furthermore</w:t>
        </w:r>
        <w:r w:rsidRPr="0020341E">
          <w:rPr>
            <w:lang w:eastAsia="ko-KR"/>
          </w:rPr>
          <w:t xml:space="preserve">, </w:t>
        </w:r>
        <w:r>
          <w:rPr>
            <w:lang w:eastAsia="ko-KR"/>
          </w:rPr>
          <w:t xml:space="preserve">the same number of preambles as in LTE, i.e., </w:t>
        </w:r>
        <w:r w:rsidRPr="0020341E">
          <w:rPr>
            <w:lang w:eastAsia="ko-KR"/>
          </w:rPr>
          <w:t>64 preambles</w:t>
        </w:r>
        <w:r>
          <w:rPr>
            <w:lang w:eastAsia="ko-KR"/>
          </w:rPr>
          <w:t>,</w:t>
        </w:r>
        <w:r w:rsidRPr="0020341E">
          <w:rPr>
            <w:lang w:eastAsia="ko-KR"/>
          </w:rPr>
          <w:t xml:space="preserve"> </w:t>
        </w:r>
        <w:r>
          <w:rPr>
            <w:lang w:eastAsia="ko-KR"/>
          </w:rPr>
          <w:t>is</w:t>
        </w:r>
        <w:r w:rsidRPr="007125F2">
          <w:rPr>
            <w:lang w:eastAsia="ko-KR"/>
          </w:rPr>
          <w:t xml:space="preserve"> </w:t>
        </w:r>
        <w:r>
          <w:rPr>
            <w:lang w:eastAsia="ko-KR"/>
          </w:rPr>
          <w:t>assumed to be available for NB-</w:t>
        </w:r>
        <w:r w:rsidRPr="007125F2">
          <w:rPr>
            <w:lang w:eastAsia="ko-KR"/>
          </w:rPr>
          <w:t xml:space="preserve">LTE. </w:t>
        </w:r>
      </w:ins>
    </w:p>
    <w:p w:rsidR="00E626A2" w:rsidRPr="0020341E" w:rsidRDefault="00E626A2" w:rsidP="00E626A2">
      <w:pPr>
        <w:pStyle w:val="BodyText"/>
        <w:jc w:val="center"/>
        <w:rPr>
          <w:ins w:id="50" w:author="Yutao Sui" w:date="2015-08-09T17:59:00Z"/>
          <w:lang w:eastAsia="ko-KR"/>
        </w:rPr>
      </w:pPr>
      <w:ins w:id="51" w:author="Yutao Sui" w:date="2015-08-09T17:59:00Z">
        <w:r w:rsidRPr="0020341E">
          <w:rPr>
            <w:noProof/>
            <w:lang w:val="sv-SE" w:eastAsia="zh-CN"/>
          </w:rPr>
          <w:drawing>
            <wp:inline distT="0" distB="0" distL="0" distR="0" wp14:anchorId="6661BCD7" wp14:editId="4E967AB7">
              <wp:extent cx="5250180" cy="2547123"/>
              <wp:effectExtent l="0" t="0" r="7620" b="571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tretch>
                        <a:fillRect/>
                      </a:stretch>
                    </pic:blipFill>
                    <pic:spPr>
                      <a:xfrm>
                        <a:off x="0" y="0"/>
                        <a:ext cx="5250180" cy="2547123"/>
                      </a:xfrm>
                      <a:prstGeom prst="rect">
                        <a:avLst/>
                      </a:prstGeom>
                    </pic:spPr>
                  </pic:pic>
                </a:graphicData>
              </a:graphic>
            </wp:inline>
          </w:drawing>
        </w:r>
      </w:ins>
    </w:p>
    <w:p w:rsidR="00E626A2" w:rsidRPr="007125F2" w:rsidRDefault="00E626A2" w:rsidP="00E626A2">
      <w:pPr>
        <w:pStyle w:val="Caption"/>
        <w:jc w:val="center"/>
        <w:rPr>
          <w:ins w:id="52" w:author="Yutao Sui" w:date="2015-08-09T17:59:00Z"/>
          <w:lang w:eastAsia="ko-KR"/>
        </w:rPr>
      </w:pPr>
      <w:bookmarkStart w:id="53" w:name="_Ref424919550"/>
      <w:ins w:id="54" w:author="Yutao Sui" w:date="2015-08-09T17:59:00Z">
        <w:r w:rsidRPr="0020341E">
          <w:t>Figure</w:t>
        </w:r>
        <w:bookmarkEnd w:id="53"/>
        <w:r>
          <w:t xml:space="preserve"> 7.4.3.3-2</w:t>
        </w:r>
        <w:r w:rsidRPr="0020341E">
          <w:t>: PRACH preamble length and subcarrier spacing</w:t>
        </w:r>
      </w:ins>
    </w:p>
    <w:p w:rsidR="00E626A2" w:rsidRPr="007125F2" w:rsidRDefault="00E626A2" w:rsidP="00E626A2">
      <w:pPr>
        <w:pStyle w:val="BodyText"/>
        <w:rPr>
          <w:ins w:id="55" w:author="Yutao Sui" w:date="2015-08-09T17:59:00Z"/>
          <w:lang w:eastAsia="ko-KR"/>
        </w:rPr>
      </w:pPr>
      <w:ins w:id="56" w:author="Yutao Sui" w:date="2015-08-09T17:59:00Z">
        <w:r>
          <w:rPr>
            <w:lang w:val="en-US" w:eastAsia="ko-KR"/>
          </w:rPr>
          <w:t>T</w:t>
        </w:r>
        <w:r w:rsidRPr="00A4477A">
          <w:rPr>
            <w:lang w:val="en-US" w:eastAsia="ko-KR"/>
          </w:rPr>
          <w:t xml:space="preserve">he PRACH slot duration and period can be configured depending on the load and cell size. </w:t>
        </w:r>
        <w:r>
          <w:rPr>
            <w:lang w:val="en-US" w:eastAsia="ko-KR"/>
          </w:rPr>
          <w:t>One</w:t>
        </w:r>
        <w:r>
          <w:rPr>
            <w:lang w:eastAsia="ko-KR"/>
          </w:rPr>
          <w:t xml:space="preserve"> such configuration is provided as follows. </w:t>
        </w:r>
        <w:r w:rsidRPr="00A4477A">
          <w:rPr>
            <w:lang w:val="en-US" w:eastAsia="ko-KR"/>
          </w:rPr>
          <w:t xml:space="preserve">With 312.5 Hz subcarrier spacing, the preamble sequence duration is 3.2 </w:t>
        </w:r>
        <w:proofErr w:type="spellStart"/>
        <w:proofErr w:type="gramStart"/>
        <w:r w:rsidRPr="00A4477A">
          <w:rPr>
            <w:lang w:val="en-US" w:eastAsia="ko-KR"/>
          </w:rPr>
          <w:t>ms</w:t>
        </w:r>
        <w:proofErr w:type="gramEnd"/>
        <w:r w:rsidRPr="00A4477A">
          <w:rPr>
            <w:lang w:val="en-US" w:eastAsia="ko-KR"/>
          </w:rPr>
          <w:t>.</w:t>
        </w:r>
        <w:proofErr w:type="spellEnd"/>
        <w:r w:rsidRPr="00A4477A">
          <w:rPr>
            <w:lang w:val="en-US" w:eastAsia="ko-KR"/>
          </w:rPr>
          <w:t xml:space="preserve"> </w:t>
        </w:r>
        <w:r>
          <w:rPr>
            <w:lang w:eastAsia="ko-KR"/>
          </w:rPr>
          <w:t>In NB-</w:t>
        </w:r>
        <w:r w:rsidRPr="0020341E">
          <w:rPr>
            <w:lang w:eastAsia="ko-KR"/>
          </w:rPr>
          <w:t>LTE, the basic scheduling unit is M-</w:t>
        </w:r>
        <w:proofErr w:type="spellStart"/>
        <w:r w:rsidRPr="0020341E">
          <w:rPr>
            <w:lang w:eastAsia="ko-KR"/>
          </w:rPr>
          <w:t>subframe</w:t>
        </w:r>
        <w:proofErr w:type="spellEnd"/>
        <w:r w:rsidRPr="0020341E">
          <w:rPr>
            <w:lang w:eastAsia="ko-KR"/>
          </w:rPr>
          <w:t xml:space="preserve"> of 6 </w:t>
        </w:r>
        <w:proofErr w:type="spellStart"/>
        <w:r w:rsidRPr="0020341E">
          <w:rPr>
            <w:lang w:eastAsia="ko-KR"/>
          </w:rPr>
          <w:t>ms</w:t>
        </w:r>
        <w:proofErr w:type="spellEnd"/>
        <w:r w:rsidRPr="0020341E">
          <w:rPr>
            <w:lang w:eastAsia="ko-KR"/>
          </w:rPr>
          <w:t xml:space="preserve">. </w:t>
        </w:r>
        <w:r>
          <w:rPr>
            <w:lang w:eastAsia="ko-KR"/>
          </w:rPr>
          <w:t>Two</w:t>
        </w:r>
        <w:r w:rsidRPr="0020341E">
          <w:rPr>
            <w:lang w:eastAsia="ko-KR"/>
          </w:rPr>
          <w:t xml:space="preserve"> M-</w:t>
        </w:r>
        <w:proofErr w:type="spellStart"/>
        <w:r w:rsidRPr="0020341E">
          <w:rPr>
            <w:lang w:eastAsia="ko-KR"/>
          </w:rPr>
          <w:t>subframes</w:t>
        </w:r>
        <w:proofErr w:type="spellEnd"/>
        <w:r w:rsidRPr="0020341E">
          <w:rPr>
            <w:lang w:eastAsia="ko-KR"/>
          </w:rPr>
          <w:t xml:space="preserve"> constitute one PRACH slot</w:t>
        </w:r>
        <w:r w:rsidRPr="007125F2">
          <w:rPr>
            <w:lang w:eastAsia="ko-KR"/>
          </w:rPr>
          <w:t xml:space="preserve"> of 12 </w:t>
        </w:r>
        <w:proofErr w:type="spellStart"/>
        <w:r w:rsidRPr="007125F2">
          <w:rPr>
            <w:lang w:eastAsia="ko-KR"/>
          </w:rPr>
          <w:t>ms</w:t>
        </w:r>
        <w:proofErr w:type="spellEnd"/>
        <w:r w:rsidRPr="007125F2">
          <w:rPr>
            <w:lang w:eastAsia="ko-KR"/>
          </w:rPr>
          <w:t xml:space="preserve">. Each 12 </w:t>
        </w:r>
        <w:proofErr w:type="spellStart"/>
        <w:r w:rsidRPr="007125F2">
          <w:rPr>
            <w:lang w:eastAsia="ko-KR"/>
          </w:rPr>
          <w:t>ms</w:t>
        </w:r>
        <w:proofErr w:type="spellEnd"/>
        <w:r w:rsidRPr="007125F2">
          <w:rPr>
            <w:lang w:eastAsia="ko-KR"/>
          </w:rPr>
          <w:t xml:space="preserve"> PRACH slot is further divided into three 4 </w:t>
        </w:r>
        <w:proofErr w:type="spellStart"/>
        <w:r w:rsidRPr="007125F2">
          <w:rPr>
            <w:lang w:eastAsia="ko-KR"/>
          </w:rPr>
          <w:t>ms</w:t>
        </w:r>
        <w:proofErr w:type="spellEnd"/>
        <w:r w:rsidRPr="007125F2">
          <w:rPr>
            <w:lang w:eastAsia="ko-KR"/>
          </w:rPr>
          <w:t xml:space="preserve"> PRACH segments. </w:t>
        </w:r>
        <w:r w:rsidRPr="00A4477A">
          <w:rPr>
            <w:lang w:val="en-US" w:eastAsia="ko-KR"/>
          </w:rPr>
          <w:t xml:space="preserve">Since the preamble sequence duration is 3.2 </w:t>
        </w:r>
        <w:proofErr w:type="spellStart"/>
        <w:r w:rsidRPr="00A4477A">
          <w:rPr>
            <w:lang w:val="en-US" w:eastAsia="ko-KR"/>
          </w:rPr>
          <w:t>ms</w:t>
        </w:r>
        <w:proofErr w:type="spellEnd"/>
        <w:r w:rsidRPr="00A4477A">
          <w:rPr>
            <w:lang w:val="en-US" w:eastAsia="ko-KR"/>
          </w:rPr>
          <w:t xml:space="preserve">, there are 0.8 </w:t>
        </w:r>
        <w:proofErr w:type="spellStart"/>
        <w:r w:rsidRPr="00A4477A">
          <w:rPr>
            <w:lang w:val="en-US" w:eastAsia="ko-KR"/>
          </w:rPr>
          <w:t>ms</w:t>
        </w:r>
        <w:proofErr w:type="spellEnd"/>
        <w:r w:rsidRPr="00A4477A">
          <w:rPr>
            <w:lang w:val="en-US" w:eastAsia="ko-KR"/>
          </w:rPr>
          <w:t xml:space="preserve"> resources remaining for </w:t>
        </w:r>
        <w:r>
          <w:rPr>
            <w:lang w:val="en-US" w:eastAsia="ko-KR"/>
          </w:rPr>
          <w:t>CP</w:t>
        </w:r>
        <w:r w:rsidRPr="00A4477A">
          <w:rPr>
            <w:lang w:val="en-US" w:eastAsia="ko-KR"/>
          </w:rPr>
          <w:t xml:space="preserve"> and guard time</w:t>
        </w:r>
        <w:r>
          <w:rPr>
            <w:lang w:val="en-US" w:eastAsia="ko-KR"/>
          </w:rPr>
          <w:t xml:space="preserve">. </w:t>
        </w:r>
        <w:r w:rsidRPr="00A4477A">
          <w:rPr>
            <w:lang w:val="en-US" w:eastAsia="ko-KR"/>
          </w:rPr>
          <w:t xml:space="preserve">A CP of length 0.4 </w:t>
        </w:r>
        <w:proofErr w:type="spellStart"/>
        <w:r w:rsidRPr="00A4477A">
          <w:rPr>
            <w:lang w:val="en-US" w:eastAsia="ko-KR"/>
          </w:rPr>
          <w:t>ms</w:t>
        </w:r>
        <w:proofErr w:type="spellEnd"/>
        <w:r w:rsidRPr="00A4477A">
          <w:rPr>
            <w:lang w:val="en-US" w:eastAsia="ko-KR"/>
          </w:rPr>
          <w:t xml:space="preserve"> is chosen to maximize the coverage. </w:t>
        </w:r>
        <w:r>
          <w:rPr>
            <w:lang w:eastAsia="ko-KR"/>
          </w:rPr>
          <w:t xml:space="preserve">Figure 7.4.3.3-3 </w:t>
        </w:r>
        <w:r w:rsidRPr="007125F2">
          <w:rPr>
            <w:lang w:eastAsia="ko-KR"/>
          </w:rPr>
          <w:t xml:space="preserve">illustrates the proposed </w:t>
        </w:r>
        <w:r w:rsidRPr="007125F2">
          <w:t>PRACH C</w:t>
        </w:r>
        <w:r>
          <w:t>P and guard time</w:t>
        </w:r>
        <w:r w:rsidRPr="007125F2">
          <w:t xml:space="preserve"> dimensioning.</w:t>
        </w:r>
      </w:ins>
    </w:p>
    <w:p w:rsidR="00E626A2" w:rsidRPr="007125F2" w:rsidRDefault="00E626A2" w:rsidP="00E626A2">
      <w:pPr>
        <w:pStyle w:val="BodyText"/>
        <w:rPr>
          <w:ins w:id="57" w:author="Yutao Sui" w:date="2015-08-09T17:59:00Z"/>
          <w:lang w:eastAsia="ko-KR"/>
        </w:rPr>
      </w:pPr>
      <w:ins w:id="58" w:author="Yutao Sui" w:date="2015-08-09T17:59:00Z">
        <w:r w:rsidRPr="00F77422">
          <w:rPr>
            <w:noProof/>
            <w:lang w:val="sv-SE" w:eastAsia="zh-CN"/>
          </w:rPr>
          <w:lastRenderedPageBreak/>
          <w:drawing>
            <wp:inline distT="0" distB="0" distL="0" distR="0" wp14:anchorId="7DEEACEC" wp14:editId="486CCFE5">
              <wp:extent cx="5250180" cy="2122509"/>
              <wp:effectExtent l="0" t="0" r="762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stretch>
                        <a:fillRect/>
                      </a:stretch>
                    </pic:blipFill>
                    <pic:spPr>
                      <a:xfrm>
                        <a:off x="0" y="0"/>
                        <a:ext cx="5250180" cy="2122509"/>
                      </a:xfrm>
                      <a:prstGeom prst="rect">
                        <a:avLst/>
                      </a:prstGeom>
                    </pic:spPr>
                  </pic:pic>
                </a:graphicData>
              </a:graphic>
            </wp:inline>
          </w:drawing>
        </w:r>
      </w:ins>
    </w:p>
    <w:p w:rsidR="00E626A2" w:rsidRPr="0020341E" w:rsidRDefault="00E626A2" w:rsidP="00E626A2">
      <w:pPr>
        <w:pStyle w:val="Caption"/>
        <w:jc w:val="center"/>
        <w:rPr>
          <w:ins w:id="59" w:author="Yutao Sui" w:date="2015-08-09T17:59:00Z"/>
        </w:rPr>
      </w:pPr>
      <w:bookmarkStart w:id="60" w:name="_Ref425154421"/>
      <w:ins w:id="61" w:author="Yutao Sui" w:date="2015-08-09T17:59:00Z">
        <w:r w:rsidRPr="007125F2">
          <w:t>Figure</w:t>
        </w:r>
        <w:bookmarkEnd w:id="60"/>
        <w:r>
          <w:t xml:space="preserve"> 7.4.3.3-3</w:t>
        </w:r>
        <w:r w:rsidRPr="0020341E">
          <w:t>: PRACH cyclic prefix/guard period dimensioning</w:t>
        </w:r>
      </w:ins>
    </w:p>
    <w:p w:rsidR="00E626A2" w:rsidRPr="007125F2" w:rsidRDefault="00E626A2" w:rsidP="00E626A2">
      <w:pPr>
        <w:jc w:val="both"/>
        <w:rPr>
          <w:ins w:id="62" w:author="Yutao Sui" w:date="2015-08-09T17:59:00Z"/>
        </w:rPr>
      </w:pPr>
      <w:ins w:id="63" w:author="Yutao Sui" w:date="2015-08-09T17:59:00Z">
        <w:r w:rsidRPr="00A4477A">
          <w:rPr>
            <w:lang w:val="en-US"/>
          </w:rPr>
          <w:t xml:space="preserve">A CP length of 0.4 </w:t>
        </w:r>
        <w:proofErr w:type="spellStart"/>
        <w:r w:rsidRPr="00A4477A">
          <w:rPr>
            <w:lang w:val="en-US"/>
          </w:rPr>
          <w:t>ms</w:t>
        </w:r>
        <w:proofErr w:type="spellEnd"/>
        <w:r w:rsidRPr="00A4477A">
          <w:rPr>
            <w:lang w:val="en-US"/>
          </w:rPr>
          <w:t xml:space="preserve"> can address cell siz</w:t>
        </w:r>
        <w:r>
          <w:rPr>
            <w:lang w:val="en-US"/>
          </w:rPr>
          <w:t>es up to 60 km</w:t>
        </w:r>
        <w:r w:rsidRPr="00A4477A">
          <w:rPr>
            <w:lang w:val="en-US"/>
          </w:rPr>
          <w:t>.</w:t>
        </w:r>
        <w:r>
          <w:rPr>
            <w:lang w:val="en-US"/>
          </w:rPr>
          <w:t xml:space="preserve"> </w:t>
        </w:r>
        <w:r w:rsidRPr="00A4477A">
          <w:rPr>
            <w:lang w:val="en-US"/>
          </w:rPr>
          <w:t xml:space="preserve">Based on the </w:t>
        </w:r>
        <w:r>
          <w:rPr>
            <w:lang w:val="en-US"/>
          </w:rPr>
          <w:t>above CP and guard time</w:t>
        </w:r>
        <w:r w:rsidRPr="00A4477A">
          <w:rPr>
            <w:lang w:val="en-US"/>
          </w:rPr>
          <w:t xml:space="preserve"> </w:t>
        </w:r>
        <w:proofErr w:type="gramStart"/>
        <w:r w:rsidRPr="00A4477A">
          <w:rPr>
            <w:lang w:val="en-US"/>
          </w:rPr>
          <w:t>dimensioning,</w:t>
        </w:r>
        <w:proofErr w:type="gramEnd"/>
        <w:r w:rsidRPr="00A4477A">
          <w:rPr>
            <w:lang w:val="en-US"/>
          </w:rPr>
          <w:t xml:space="preserve"> three PRACH formats are defined in</w:t>
        </w:r>
        <w:r>
          <w:t xml:space="preserve"> Table 7.4.3.3</w:t>
        </w:r>
        <w:r w:rsidRPr="00CC7229">
          <w:t>-1</w:t>
        </w:r>
        <w:r w:rsidRPr="00A4477A">
          <w:rPr>
            <w:lang w:val="en-US"/>
          </w:rPr>
          <w:t xml:space="preserve">. </w:t>
        </w:r>
        <w:r w:rsidRPr="0020341E">
          <w:t>Formats</w:t>
        </w:r>
        <w:r w:rsidRPr="007125F2">
          <w:t xml:space="preserve"> 0, 1, and 2 are respectively used by users in basic, rob</w:t>
        </w:r>
        <w:r>
          <w:t>ust, and extreme coverage in NB-</w:t>
        </w:r>
        <w:r w:rsidRPr="007125F2">
          <w:t xml:space="preserve">LTE. </w:t>
        </w:r>
      </w:ins>
    </w:p>
    <w:p w:rsidR="00E626A2" w:rsidRPr="0096520F" w:rsidRDefault="00E626A2" w:rsidP="00E626A2">
      <w:pPr>
        <w:pStyle w:val="ListParagraph"/>
        <w:numPr>
          <w:ilvl w:val="0"/>
          <w:numId w:val="37"/>
        </w:numPr>
        <w:jc w:val="both"/>
        <w:rPr>
          <w:ins w:id="64" w:author="Yutao Sui" w:date="2015-08-09T17:59:00Z"/>
          <w:rFonts w:ascii="Times New Roman" w:eastAsia="Times New Roman" w:hAnsi="Times New Roman"/>
          <w:kern w:val="0"/>
          <w:sz w:val="20"/>
          <w:szCs w:val="20"/>
          <w:lang w:val="en-US"/>
        </w:rPr>
      </w:pPr>
      <w:ins w:id="65" w:author="Yutao Sui" w:date="2015-08-09T17:59:00Z">
        <w:r w:rsidRPr="0096520F">
          <w:rPr>
            <w:rFonts w:ascii="Times New Roman" w:eastAsia="Times New Roman" w:hAnsi="Times New Roman"/>
            <w:kern w:val="0"/>
            <w:sz w:val="20"/>
            <w:szCs w:val="20"/>
            <w:lang w:val="en-US"/>
          </w:rPr>
          <w:t xml:space="preserve">For users in basic coverage, one PRACH segment is sufficient to send their preambles. </w:t>
        </w:r>
      </w:ins>
    </w:p>
    <w:p w:rsidR="00E626A2" w:rsidRPr="0096520F" w:rsidRDefault="00E626A2" w:rsidP="00E626A2">
      <w:pPr>
        <w:pStyle w:val="ListParagraph"/>
        <w:numPr>
          <w:ilvl w:val="0"/>
          <w:numId w:val="37"/>
        </w:numPr>
        <w:jc w:val="both"/>
        <w:rPr>
          <w:ins w:id="66" w:author="Yutao Sui" w:date="2015-08-09T17:59:00Z"/>
          <w:rFonts w:ascii="Times New Roman" w:eastAsia="Times New Roman" w:hAnsi="Times New Roman"/>
          <w:kern w:val="0"/>
          <w:sz w:val="20"/>
          <w:szCs w:val="20"/>
          <w:lang w:val="en-US"/>
        </w:rPr>
      </w:pPr>
      <w:ins w:id="67" w:author="Yutao Sui" w:date="2015-08-09T17:59:00Z">
        <w:r w:rsidRPr="0096520F">
          <w:rPr>
            <w:rFonts w:ascii="Times New Roman" w:eastAsia="Times New Roman" w:hAnsi="Times New Roman"/>
            <w:kern w:val="0"/>
            <w:sz w:val="20"/>
            <w:szCs w:val="20"/>
            <w:lang w:val="en-US"/>
          </w:rPr>
          <w:t xml:space="preserve">For users in robust coverage, each preamble transmission is repeated six times and thus occupies two 12 </w:t>
        </w:r>
        <w:proofErr w:type="spellStart"/>
        <w:r w:rsidRPr="0096520F">
          <w:rPr>
            <w:rFonts w:ascii="Times New Roman" w:eastAsia="Times New Roman" w:hAnsi="Times New Roman"/>
            <w:kern w:val="0"/>
            <w:sz w:val="20"/>
            <w:szCs w:val="20"/>
            <w:lang w:val="en-US"/>
          </w:rPr>
          <w:t>ms</w:t>
        </w:r>
        <w:proofErr w:type="spellEnd"/>
        <w:r w:rsidRPr="0096520F">
          <w:rPr>
            <w:rFonts w:ascii="Times New Roman" w:eastAsia="Times New Roman" w:hAnsi="Times New Roman"/>
            <w:kern w:val="0"/>
            <w:sz w:val="20"/>
            <w:szCs w:val="20"/>
            <w:lang w:val="en-US"/>
          </w:rPr>
          <w:t xml:space="preserve"> PRACH slots. </w:t>
        </w:r>
      </w:ins>
    </w:p>
    <w:p w:rsidR="00E626A2" w:rsidRPr="0096520F" w:rsidRDefault="00E626A2" w:rsidP="00E626A2">
      <w:pPr>
        <w:pStyle w:val="ListParagraph"/>
        <w:numPr>
          <w:ilvl w:val="0"/>
          <w:numId w:val="37"/>
        </w:numPr>
        <w:jc w:val="both"/>
        <w:rPr>
          <w:ins w:id="68" w:author="Yutao Sui" w:date="2015-08-09T17:59:00Z"/>
          <w:rFonts w:ascii="Times New Roman" w:eastAsia="Times New Roman" w:hAnsi="Times New Roman"/>
          <w:kern w:val="0"/>
          <w:sz w:val="20"/>
          <w:szCs w:val="20"/>
          <w:lang w:val="en-US"/>
        </w:rPr>
      </w:pPr>
      <w:ins w:id="69" w:author="Yutao Sui" w:date="2015-08-09T17:59:00Z">
        <w:r w:rsidRPr="0096520F">
          <w:rPr>
            <w:rFonts w:ascii="Times New Roman" w:eastAsia="Times New Roman" w:hAnsi="Times New Roman"/>
            <w:kern w:val="0"/>
            <w:sz w:val="20"/>
            <w:szCs w:val="20"/>
            <w:lang w:val="en-US"/>
          </w:rPr>
          <w:t xml:space="preserve">For users in extreme coverage, each preamble transmission is repeated 18 times and thus requires six 12 </w:t>
        </w:r>
        <w:proofErr w:type="spellStart"/>
        <w:r w:rsidRPr="0096520F">
          <w:rPr>
            <w:rFonts w:ascii="Times New Roman" w:eastAsia="Times New Roman" w:hAnsi="Times New Roman"/>
            <w:kern w:val="0"/>
            <w:sz w:val="20"/>
            <w:szCs w:val="20"/>
            <w:lang w:val="en-US"/>
          </w:rPr>
          <w:t>ms</w:t>
        </w:r>
        <w:proofErr w:type="spellEnd"/>
        <w:r w:rsidRPr="0096520F">
          <w:rPr>
            <w:rFonts w:ascii="Times New Roman" w:eastAsia="Times New Roman" w:hAnsi="Times New Roman"/>
            <w:kern w:val="0"/>
            <w:sz w:val="20"/>
            <w:szCs w:val="20"/>
            <w:lang w:val="en-US"/>
          </w:rPr>
          <w:t xml:space="preserve"> PRACH slots. </w:t>
        </w:r>
      </w:ins>
    </w:p>
    <w:p w:rsidR="00E626A2" w:rsidRPr="0020341E" w:rsidRDefault="00E626A2" w:rsidP="00E626A2">
      <w:pPr>
        <w:pStyle w:val="Caption"/>
        <w:jc w:val="center"/>
        <w:rPr>
          <w:ins w:id="70" w:author="Yutao Sui" w:date="2015-08-09T17:59:00Z"/>
        </w:rPr>
      </w:pPr>
      <w:bookmarkStart w:id="71" w:name="_Ref425155854"/>
      <w:ins w:id="72" w:author="Yutao Sui" w:date="2015-08-09T17:59:00Z">
        <w:r w:rsidRPr="007125F2">
          <w:t>Table</w:t>
        </w:r>
        <w:bookmarkEnd w:id="71"/>
        <w:r>
          <w:t xml:space="preserve"> 7.4.3.3</w:t>
        </w:r>
        <w:r w:rsidRPr="00CC7229">
          <w:t>-1</w:t>
        </w:r>
        <w:r w:rsidRPr="0020341E">
          <w:rPr>
            <w:noProof/>
          </w:rPr>
          <w:t>: PRACH formats</w:t>
        </w:r>
      </w:ins>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8"/>
        <w:gridCol w:w="1254"/>
        <w:gridCol w:w="1261"/>
        <w:gridCol w:w="1256"/>
        <w:gridCol w:w="1553"/>
      </w:tblGrid>
      <w:tr w:rsidR="00E626A2" w:rsidRPr="007125F2" w:rsidTr="00676F4E">
        <w:trPr>
          <w:ins w:id="73" w:author="Yutao Sui" w:date="2015-08-09T17:59:00Z"/>
        </w:trPr>
        <w:tc>
          <w:tcPr>
            <w:tcW w:w="1918" w:type="dxa"/>
            <w:shd w:val="clear" w:color="auto" w:fill="DBE5F1"/>
          </w:tcPr>
          <w:p w:rsidR="00E626A2" w:rsidRPr="007125F2" w:rsidRDefault="00E626A2" w:rsidP="00676F4E">
            <w:pPr>
              <w:jc w:val="both"/>
              <w:rPr>
                <w:ins w:id="74" w:author="Yutao Sui" w:date="2015-08-09T17:59:00Z"/>
              </w:rPr>
            </w:pPr>
            <w:ins w:id="75" w:author="Yutao Sui" w:date="2015-08-09T17:59:00Z">
              <w:r w:rsidRPr="007125F2">
                <w:t>Format</w:t>
              </w:r>
            </w:ins>
          </w:p>
        </w:tc>
        <w:tc>
          <w:tcPr>
            <w:tcW w:w="1254" w:type="dxa"/>
            <w:shd w:val="clear" w:color="auto" w:fill="DBE5F1"/>
          </w:tcPr>
          <w:p w:rsidR="00E626A2" w:rsidRPr="007125F2" w:rsidRDefault="00E626A2" w:rsidP="00676F4E">
            <w:pPr>
              <w:jc w:val="both"/>
              <w:rPr>
                <w:ins w:id="76" w:author="Yutao Sui" w:date="2015-08-09T17:59:00Z"/>
              </w:rPr>
            </w:pPr>
            <w:proofErr w:type="spellStart"/>
            <w:ins w:id="77" w:author="Yutao Sui" w:date="2015-08-09T17:59:00Z">
              <w:r w:rsidRPr="007125F2">
                <w:t>Tcp</w:t>
              </w:r>
              <w:proofErr w:type="spellEnd"/>
              <w:r w:rsidRPr="007125F2">
                <w:t xml:space="preserve"> (</w:t>
              </w:r>
              <w:proofErr w:type="spellStart"/>
              <w:r w:rsidRPr="007125F2">
                <w:t>ms</w:t>
              </w:r>
              <w:proofErr w:type="spellEnd"/>
              <w:r w:rsidRPr="007125F2">
                <w:t>)</w:t>
              </w:r>
            </w:ins>
          </w:p>
        </w:tc>
        <w:tc>
          <w:tcPr>
            <w:tcW w:w="1261" w:type="dxa"/>
            <w:shd w:val="clear" w:color="auto" w:fill="DBE5F1"/>
          </w:tcPr>
          <w:p w:rsidR="00E626A2" w:rsidRPr="007125F2" w:rsidRDefault="00E626A2" w:rsidP="00676F4E">
            <w:pPr>
              <w:jc w:val="both"/>
              <w:rPr>
                <w:ins w:id="78" w:author="Yutao Sui" w:date="2015-08-09T17:59:00Z"/>
              </w:rPr>
            </w:pPr>
            <w:proofErr w:type="spellStart"/>
            <w:ins w:id="79" w:author="Yutao Sui" w:date="2015-08-09T17:59:00Z">
              <w:r w:rsidRPr="007125F2">
                <w:t>Tseq</w:t>
              </w:r>
              <w:proofErr w:type="spellEnd"/>
              <w:r w:rsidRPr="007125F2">
                <w:t xml:space="preserve"> (</w:t>
              </w:r>
              <w:proofErr w:type="spellStart"/>
              <w:r w:rsidRPr="007125F2">
                <w:t>ms</w:t>
              </w:r>
              <w:proofErr w:type="spellEnd"/>
              <w:r w:rsidRPr="007125F2">
                <w:t>)</w:t>
              </w:r>
            </w:ins>
          </w:p>
        </w:tc>
        <w:tc>
          <w:tcPr>
            <w:tcW w:w="1256" w:type="dxa"/>
            <w:shd w:val="clear" w:color="auto" w:fill="DBE5F1"/>
          </w:tcPr>
          <w:p w:rsidR="00E626A2" w:rsidRPr="007125F2" w:rsidRDefault="00E626A2" w:rsidP="00676F4E">
            <w:pPr>
              <w:jc w:val="both"/>
              <w:rPr>
                <w:ins w:id="80" w:author="Yutao Sui" w:date="2015-08-09T17:59:00Z"/>
              </w:rPr>
            </w:pPr>
            <w:ins w:id="81" w:author="Yutao Sui" w:date="2015-08-09T17:59:00Z">
              <w:r w:rsidRPr="007125F2">
                <w:t>Number of repetitions</w:t>
              </w:r>
            </w:ins>
          </w:p>
        </w:tc>
        <w:tc>
          <w:tcPr>
            <w:tcW w:w="1553" w:type="dxa"/>
            <w:shd w:val="clear" w:color="auto" w:fill="DBE5F1"/>
          </w:tcPr>
          <w:p w:rsidR="00E626A2" w:rsidRPr="007125F2" w:rsidRDefault="00E626A2" w:rsidP="00676F4E">
            <w:pPr>
              <w:jc w:val="both"/>
              <w:rPr>
                <w:ins w:id="82" w:author="Yutao Sui" w:date="2015-08-09T17:59:00Z"/>
              </w:rPr>
            </w:pPr>
            <w:ins w:id="83" w:author="Yutao Sui" w:date="2015-08-09T17:59:00Z">
              <w:r w:rsidRPr="007125F2">
                <w:t>Number of preambles</w:t>
              </w:r>
            </w:ins>
          </w:p>
        </w:tc>
      </w:tr>
      <w:tr w:rsidR="00E626A2" w:rsidRPr="007125F2" w:rsidTr="00676F4E">
        <w:trPr>
          <w:ins w:id="84" w:author="Yutao Sui" w:date="2015-08-09T17:59:00Z"/>
        </w:trPr>
        <w:tc>
          <w:tcPr>
            <w:tcW w:w="1918" w:type="dxa"/>
            <w:shd w:val="clear" w:color="auto" w:fill="auto"/>
          </w:tcPr>
          <w:p w:rsidR="00E626A2" w:rsidRPr="0020341E" w:rsidRDefault="00E626A2" w:rsidP="00676F4E">
            <w:pPr>
              <w:jc w:val="both"/>
              <w:rPr>
                <w:ins w:id="85" w:author="Yutao Sui" w:date="2015-08-09T17:59:00Z"/>
              </w:rPr>
            </w:pPr>
            <w:ins w:id="86" w:author="Yutao Sui" w:date="2015-08-09T17:59:00Z">
              <w:r w:rsidRPr="0020341E">
                <w:t>0</w:t>
              </w:r>
            </w:ins>
          </w:p>
        </w:tc>
        <w:tc>
          <w:tcPr>
            <w:tcW w:w="1254" w:type="dxa"/>
          </w:tcPr>
          <w:p w:rsidR="00E626A2" w:rsidRPr="007125F2" w:rsidRDefault="00E626A2" w:rsidP="00676F4E">
            <w:pPr>
              <w:jc w:val="both"/>
              <w:rPr>
                <w:ins w:id="87" w:author="Yutao Sui" w:date="2015-08-09T17:59:00Z"/>
              </w:rPr>
            </w:pPr>
            <w:ins w:id="88" w:author="Yutao Sui" w:date="2015-08-09T17:59:00Z">
              <w:r w:rsidRPr="007125F2">
                <w:t>0.4</w:t>
              </w:r>
            </w:ins>
          </w:p>
        </w:tc>
        <w:tc>
          <w:tcPr>
            <w:tcW w:w="1261" w:type="dxa"/>
          </w:tcPr>
          <w:p w:rsidR="00E626A2" w:rsidRPr="007125F2" w:rsidRDefault="00E626A2" w:rsidP="00676F4E">
            <w:pPr>
              <w:jc w:val="both"/>
              <w:rPr>
                <w:ins w:id="89" w:author="Yutao Sui" w:date="2015-08-09T17:59:00Z"/>
              </w:rPr>
            </w:pPr>
            <w:ins w:id="90" w:author="Yutao Sui" w:date="2015-08-09T17:59:00Z">
              <w:r w:rsidRPr="007125F2">
                <w:t>3.2</w:t>
              </w:r>
            </w:ins>
          </w:p>
        </w:tc>
        <w:tc>
          <w:tcPr>
            <w:tcW w:w="1256" w:type="dxa"/>
          </w:tcPr>
          <w:p w:rsidR="00E626A2" w:rsidRPr="007125F2" w:rsidRDefault="00E626A2" w:rsidP="00676F4E">
            <w:pPr>
              <w:jc w:val="both"/>
              <w:rPr>
                <w:ins w:id="91" w:author="Yutao Sui" w:date="2015-08-09T17:59:00Z"/>
              </w:rPr>
            </w:pPr>
            <w:ins w:id="92" w:author="Yutao Sui" w:date="2015-08-09T17:59:00Z">
              <w:r w:rsidRPr="007125F2">
                <w:t>1</w:t>
              </w:r>
            </w:ins>
          </w:p>
        </w:tc>
        <w:tc>
          <w:tcPr>
            <w:tcW w:w="1553" w:type="dxa"/>
            <w:shd w:val="clear" w:color="auto" w:fill="auto"/>
          </w:tcPr>
          <w:p w:rsidR="00E626A2" w:rsidRPr="007125F2" w:rsidRDefault="00E626A2" w:rsidP="00676F4E">
            <w:pPr>
              <w:jc w:val="both"/>
              <w:rPr>
                <w:ins w:id="93" w:author="Yutao Sui" w:date="2015-08-09T17:59:00Z"/>
              </w:rPr>
            </w:pPr>
            <w:ins w:id="94" w:author="Yutao Sui" w:date="2015-08-09T17:59:00Z">
              <w:r w:rsidRPr="007125F2">
                <w:t>N</w:t>
              </w:r>
              <w:r w:rsidRPr="007125F2">
                <w:rPr>
                  <w:sz w:val="16"/>
                </w:rPr>
                <w:t>0</w:t>
              </w:r>
            </w:ins>
          </w:p>
        </w:tc>
      </w:tr>
      <w:tr w:rsidR="00E626A2" w:rsidRPr="007125F2" w:rsidTr="00676F4E">
        <w:trPr>
          <w:ins w:id="95" w:author="Yutao Sui" w:date="2015-08-09T17:59:00Z"/>
        </w:trPr>
        <w:tc>
          <w:tcPr>
            <w:tcW w:w="1918" w:type="dxa"/>
            <w:shd w:val="clear" w:color="auto" w:fill="auto"/>
          </w:tcPr>
          <w:p w:rsidR="00E626A2" w:rsidRPr="0020341E" w:rsidRDefault="00E626A2" w:rsidP="00676F4E">
            <w:pPr>
              <w:jc w:val="both"/>
              <w:rPr>
                <w:ins w:id="96" w:author="Yutao Sui" w:date="2015-08-09T17:59:00Z"/>
              </w:rPr>
            </w:pPr>
            <w:ins w:id="97" w:author="Yutao Sui" w:date="2015-08-09T17:59:00Z">
              <w:r w:rsidRPr="0020341E">
                <w:t>1</w:t>
              </w:r>
            </w:ins>
          </w:p>
        </w:tc>
        <w:tc>
          <w:tcPr>
            <w:tcW w:w="1254" w:type="dxa"/>
          </w:tcPr>
          <w:p w:rsidR="00E626A2" w:rsidRPr="007125F2" w:rsidRDefault="00E626A2" w:rsidP="00676F4E">
            <w:pPr>
              <w:jc w:val="both"/>
              <w:rPr>
                <w:ins w:id="98" w:author="Yutao Sui" w:date="2015-08-09T17:59:00Z"/>
              </w:rPr>
            </w:pPr>
            <w:ins w:id="99" w:author="Yutao Sui" w:date="2015-08-09T17:59:00Z">
              <w:r w:rsidRPr="007125F2">
                <w:t>0.4</w:t>
              </w:r>
            </w:ins>
          </w:p>
        </w:tc>
        <w:tc>
          <w:tcPr>
            <w:tcW w:w="1261" w:type="dxa"/>
          </w:tcPr>
          <w:p w:rsidR="00E626A2" w:rsidRPr="007125F2" w:rsidRDefault="00E626A2" w:rsidP="00676F4E">
            <w:pPr>
              <w:jc w:val="both"/>
              <w:rPr>
                <w:ins w:id="100" w:author="Yutao Sui" w:date="2015-08-09T17:59:00Z"/>
              </w:rPr>
            </w:pPr>
            <w:ins w:id="101" w:author="Yutao Sui" w:date="2015-08-09T17:59:00Z">
              <w:r w:rsidRPr="007125F2">
                <w:t>3.2</w:t>
              </w:r>
            </w:ins>
          </w:p>
        </w:tc>
        <w:tc>
          <w:tcPr>
            <w:tcW w:w="1256" w:type="dxa"/>
          </w:tcPr>
          <w:p w:rsidR="00E626A2" w:rsidRPr="007125F2" w:rsidRDefault="00E626A2" w:rsidP="00676F4E">
            <w:pPr>
              <w:jc w:val="both"/>
              <w:rPr>
                <w:ins w:id="102" w:author="Yutao Sui" w:date="2015-08-09T17:59:00Z"/>
              </w:rPr>
            </w:pPr>
            <w:ins w:id="103" w:author="Yutao Sui" w:date="2015-08-09T17:59:00Z">
              <w:r w:rsidRPr="007125F2">
                <w:t>6</w:t>
              </w:r>
            </w:ins>
          </w:p>
        </w:tc>
        <w:tc>
          <w:tcPr>
            <w:tcW w:w="1553" w:type="dxa"/>
            <w:shd w:val="clear" w:color="auto" w:fill="auto"/>
          </w:tcPr>
          <w:p w:rsidR="00E626A2" w:rsidRPr="007125F2" w:rsidRDefault="00E626A2" w:rsidP="00676F4E">
            <w:pPr>
              <w:jc w:val="both"/>
              <w:rPr>
                <w:ins w:id="104" w:author="Yutao Sui" w:date="2015-08-09T17:59:00Z"/>
              </w:rPr>
            </w:pPr>
            <w:ins w:id="105" w:author="Yutao Sui" w:date="2015-08-09T17:59:00Z">
              <w:r w:rsidRPr="007125F2">
                <w:t>N</w:t>
              </w:r>
              <w:r w:rsidRPr="007125F2">
                <w:rPr>
                  <w:sz w:val="16"/>
                </w:rPr>
                <w:t>1</w:t>
              </w:r>
            </w:ins>
          </w:p>
        </w:tc>
      </w:tr>
      <w:tr w:rsidR="00E626A2" w:rsidRPr="007125F2" w:rsidTr="00676F4E">
        <w:trPr>
          <w:ins w:id="106" w:author="Yutao Sui" w:date="2015-08-09T17:59:00Z"/>
        </w:trPr>
        <w:tc>
          <w:tcPr>
            <w:tcW w:w="1918" w:type="dxa"/>
            <w:shd w:val="clear" w:color="auto" w:fill="auto"/>
          </w:tcPr>
          <w:p w:rsidR="00E626A2" w:rsidRPr="0020341E" w:rsidRDefault="00E626A2" w:rsidP="00676F4E">
            <w:pPr>
              <w:jc w:val="both"/>
              <w:rPr>
                <w:ins w:id="107" w:author="Yutao Sui" w:date="2015-08-09T17:59:00Z"/>
              </w:rPr>
            </w:pPr>
            <w:ins w:id="108" w:author="Yutao Sui" w:date="2015-08-09T17:59:00Z">
              <w:r w:rsidRPr="0020341E">
                <w:t>2</w:t>
              </w:r>
            </w:ins>
          </w:p>
        </w:tc>
        <w:tc>
          <w:tcPr>
            <w:tcW w:w="1254" w:type="dxa"/>
          </w:tcPr>
          <w:p w:rsidR="00E626A2" w:rsidRPr="007125F2" w:rsidRDefault="00E626A2" w:rsidP="00676F4E">
            <w:pPr>
              <w:jc w:val="both"/>
              <w:rPr>
                <w:ins w:id="109" w:author="Yutao Sui" w:date="2015-08-09T17:59:00Z"/>
              </w:rPr>
            </w:pPr>
            <w:ins w:id="110" w:author="Yutao Sui" w:date="2015-08-09T17:59:00Z">
              <w:r w:rsidRPr="007125F2">
                <w:t>0.4</w:t>
              </w:r>
            </w:ins>
          </w:p>
        </w:tc>
        <w:tc>
          <w:tcPr>
            <w:tcW w:w="1261" w:type="dxa"/>
          </w:tcPr>
          <w:p w:rsidR="00E626A2" w:rsidRPr="007125F2" w:rsidRDefault="00E626A2" w:rsidP="00676F4E">
            <w:pPr>
              <w:jc w:val="both"/>
              <w:rPr>
                <w:ins w:id="111" w:author="Yutao Sui" w:date="2015-08-09T17:59:00Z"/>
              </w:rPr>
            </w:pPr>
            <w:ins w:id="112" w:author="Yutao Sui" w:date="2015-08-09T17:59:00Z">
              <w:r w:rsidRPr="007125F2">
                <w:t>3.2</w:t>
              </w:r>
            </w:ins>
          </w:p>
        </w:tc>
        <w:tc>
          <w:tcPr>
            <w:tcW w:w="1256" w:type="dxa"/>
          </w:tcPr>
          <w:p w:rsidR="00E626A2" w:rsidRPr="007125F2" w:rsidRDefault="00E626A2" w:rsidP="00676F4E">
            <w:pPr>
              <w:jc w:val="both"/>
              <w:rPr>
                <w:ins w:id="113" w:author="Yutao Sui" w:date="2015-08-09T17:59:00Z"/>
              </w:rPr>
            </w:pPr>
            <w:ins w:id="114" w:author="Yutao Sui" w:date="2015-08-09T17:59:00Z">
              <w:r w:rsidRPr="007125F2">
                <w:t>18</w:t>
              </w:r>
            </w:ins>
          </w:p>
        </w:tc>
        <w:tc>
          <w:tcPr>
            <w:tcW w:w="1553" w:type="dxa"/>
            <w:shd w:val="clear" w:color="auto" w:fill="auto"/>
          </w:tcPr>
          <w:p w:rsidR="00E626A2" w:rsidRPr="007125F2" w:rsidRDefault="00E626A2" w:rsidP="00676F4E">
            <w:pPr>
              <w:jc w:val="both"/>
              <w:rPr>
                <w:ins w:id="115" w:author="Yutao Sui" w:date="2015-08-09T17:59:00Z"/>
              </w:rPr>
            </w:pPr>
            <w:ins w:id="116" w:author="Yutao Sui" w:date="2015-08-09T17:59:00Z">
              <w:r w:rsidRPr="007125F2">
                <w:t>N</w:t>
              </w:r>
              <w:r w:rsidRPr="007125F2">
                <w:rPr>
                  <w:sz w:val="16"/>
                </w:rPr>
                <w:t>2</w:t>
              </w:r>
            </w:ins>
          </w:p>
        </w:tc>
      </w:tr>
    </w:tbl>
    <w:p w:rsidR="00E626A2" w:rsidRPr="0020341E" w:rsidRDefault="00E626A2" w:rsidP="00E626A2">
      <w:pPr>
        <w:jc w:val="both"/>
        <w:rPr>
          <w:ins w:id="117" w:author="Yutao Sui" w:date="2015-08-09T17:59:00Z"/>
        </w:rPr>
      </w:pPr>
    </w:p>
    <w:p w:rsidR="00E626A2" w:rsidRDefault="00E626A2" w:rsidP="00E626A2">
      <w:pPr>
        <w:pStyle w:val="Heading4"/>
        <w:rPr>
          <w:ins w:id="118" w:author="Yutao Sui" w:date="2015-08-09T17:59:00Z"/>
          <w:rFonts w:eastAsiaTheme="minorEastAsia"/>
        </w:rPr>
      </w:pPr>
      <w:ins w:id="119" w:author="Yutao Sui" w:date="2015-08-09T17:59:00Z">
        <w:r>
          <w:rPr>
            <w:rFonts w:eastAsiaTheme="minorEastAsia"/>
          </w:rPr>
          <w:t xml:space="preserve">7.4.3.3.2   </w:t>
        </w:r>
        <w:r w:rsidRPr="006341D0">
          <w:rPr>
            <w:rFonts w:eastAsiaTheme="minorEastAsia"/>
          </w:rPr>
          <w:t xml:space="preserve">Uplink </w:t>
        </w:r>
        <w:r>
          <w:rPr>
            <w:rFonts w:eastAsiaTheme="minorEastAsia"/>
          </w:rPr>
          <w:t>shared</w:t>
        </w:r>
        <w:r w:rsidRPr="006341D0">
          <w:rPr>
            <w:rFonts w:eastAsiaTheme="minorEastAsia"/>
          </w:rPr>
          <w:t xml:space="preserve"> channels</w:t>
        </w:r>
      </w:ins>
    </w:p>
    <w:p w:rsidR="00E626A2" w:rsidRDefault="00E626A2" w:rsidP="00E626A2">
      <w:pPr>
        <w:pStyle w:val="BodyText"/>
        <w:jc w:val="both"/>
        <w:rPr>
          <w:ins w:id="120" w:author="Yutao Sui" w:date="2015-08-09T17:59:00Z"/>
        </w:rPr>
      </w:pPr>
      <w:ins w:id="121" w:author="Yutao Sui" w:date="2015-08-09T17:59:00Z">
        <w:r>
          <w:t>With the time expansion principle there are still 6 PRBs per M-</w:t>
        </w:r>
        <w:proofErr w:type="spellStart"/>
        <w:r>
          <w:t>subframe</w:t>
        </w:r>
        <w:proofErr w:type="spellEnd"/>
        <w:r>
          <w:t xml:space="preserve"> that can be allocated to the M-PUSCH of up to 6 UEs. </w:t>
        </w:r>
        <w:r w:rsidRPr="008F4E64">
          <w:t>The provisioning of the corresponding downlink control information as well as a bundling-scheme for spanning a</w:t>
        </w:r>
        <w:r>
          <w:t>n</w:t>
        </w:r>
        <w:r w:rsidRPr="008F4E64">
          <w:t xml:space="preserve"> </w:t>
        </w:r>
        <w:r>
          <w:t>M-PUSCH</w:t>
        </w:r>
        <w:r w:rsidRPr="008F4E64">
          <w:t xml:space="preserve"> transport block across multiple M-</w:t>
        </w:r>
        <w:proofErr w:type="spellStart"/>
        <w:r>
          <w:t>s</w:t>
        </w:r>
        <w:r w:rsidRPr="008F4E64">
          <w:t>ubframes</w:t>
        </w:r>
        <w:proofErr w:type="spellEnd"/>
        <w:r w:rsidRPr="008F4E64">
          <w:t xml:space="preserve"> is described </w:t>
        </w:r>
        <w:r>
          <w:t xml:space="preserve">subsection </w:t>
        </w:r>
        <w:r w:rsidRPr="00BE26B0">
          <w:t>7.4.2.3.2</w:t>
        </w:r>
        <w:r w:rsidRPr="008F4E64">
          <w:t>. As for the M-PDSCH we conclude there that an EPDCCH based design will be favourable for providing the uplink grants to the UE.</w:t>
        </w:r>
        <w:r>
          <w:t xml:space="preserve"> Figure 7.4.3.3-4 shows that the M-EPDCCH structure outlined in subsection 7.4.2.3.2 is also well-suited to allocate these M-M-PUSCH resources. </w:t>
        </w:r>
      </w:ins>
    </w:p>
    <w:p w:rsidR="00E626A2" w:rsidRDefault="00E626A2" w:rsidP="00E626A2">
      <w:pPr>
        <w:pStyle w:val="Figure"/>
        <w:rPr>
          <w:ins w:id="122" w:author="Yutao Sui" w:date="2015-08-09T17:59:00Z"/>
        </w:rPr>
      </w:pPr>
      <w:ins w:id="123" w:author="Yutao Sui" w:date="2015-08-09T17:59:00Z">
        <w:r w:rsidRPr="004626F7">
          <w:rPr>
            <w:noProof/>
            <w:lang w:val="sv-SE"/>
          </w:rPr>
          <w:lastRenderedPageBreak/>
          <w:drawing>
            <wp:inline distT="0" distB="0" distL="0" distR="0" wp14:anchorId="11706F44" wp14:editId="21694CD6">
              <wp:extent cx="5250180" cy="2262248"/>
              <wp:effectExtent l="0" t="0" r="762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250180" cy="2262248"/>
                      </a:xfrm>
                      <a:prstGeom prst="rect">
                        <a:avLst/>
                      </a:prstGeom>
                      <a:noFill/>
                      <a:ln>
                        <a:noFill/>
                      </a:ln>
                    </pic:spPr>
                  </pic:pic>
                </a:graphicData>
              </a:graphic>
            </wp:inline>
          </w:drawing>
        </w:r>
      </w:ins>
    </w:p>
    <w:p w:rsidR="00E626A2" w:rsidRPr="00287D33" w:rsidRDefault="00E626A2" w:rsidP="00E626A2">
      <w:pPr>
        <w:pStyle w:val="Caption"/>
        <w:jc w:val="center"/>
        <w:rPr>
          <w:ins w:id="124" w:author="Yutao Sui" w:date="2015-08-09T17:59:00Z"/>
        </w:rPr>
      </w:pPr>
      <w:bookmarkStart w:id="125" w:name="_Ref426294494"/>
      <w:ins w:id="126" w:author="Yutao Sui" w:date="2015-08-09T17:59:00Z">
        <w:r>
          <w:t>Figure</w:t>
        </w:r>
        <w:bookmarkEnd w:id="125"/>
        <w:r>
          <w:t xml:space="preserve"> 7.4.3.3-4: Scheduling M-PUSCH resources by M-EPDCCH</w:t>
        </w:r>
      </w:ins>
    </w:p>
    <w:p w:rsidR="00E626A2" w:rsidRDefault="00E626A2" w:rsidP="00E626A2">
      <w:pPr>
        <w:pStyle w:val="BodyText"/>
        <w:jc w:val="both"/>
        <w:rPr>
          <w:ins w:id="127" w:author="Yutao Sui" w:date="2015-08-09T17:59:00Z"/>
        </w:rPr>
      </w:pPr>
      <w:ins w:id="128" w:author="Yutao Sui" w:date="2015-08-09T17:59:00Z">
        <w:r>
          <w:t xml:space="preserve">Without any changes, the DCI formats for scheduling the LTE M-PUSCH could be re-used to assign M-PUSCH resources on a NB-LTE carrier. As mentioned above, it is however desirable to allocate even narrower resources for UEs in bad channel conditions. Due to the time domain expansion a PRB covers now 30 kHz bandwidth, i.e., 12 subcarriers of 2.5 kHz each. In “extreme” coverage (~ 164 dB MCL) it is favourable to allocate as little as one subcarrier to a UE. Consequently, the smallest scheduling unit of the M-PUSCH is 6 </w:t>
        </w:r>
        <w:proofErr w:type="spellStart"/>
        <w:r>
          <w:t>ms</w:t>
        </w:r>
        <w:proofErr w:type="spellEnd"/>
        <w:r>
          <w:t xml:space="preserve"> (1 M-</w:t>
        </w:r>
        <w:proofErr w:type="spellStart"/>
        <w:r>
          <w:t>subframe</w:t>
        </w:r>
        <w:proofErr w:type="spellEnd"/>
        <w:r>
          <w:t xml:space="preserve">) in time- and 1 subcarrier (2.5 kHz) in frequency domain. To achieve this, the M-EPDCCH needs to support the additional granularity. </w:t>
        </w:r>
      </w:ins>
    </w:p>
    <w:p w:rsidR="00E626A2" w:rsidRDefault="00E626A2" w:rsidP="00E626A2">
      <w:pPr>
        <w:pStyle w:val="BodyText"/>
        <w:rPr>
          <w:ins w:id="129" w:author="Yutao Sui" w:date="2015-08-09T17:59:00Z"/>
        </w:rPr>
      </w:pPr>
      <w:ins w:id="130" w:author="Yutao Sui" w:date="2015-08-09T17:59:00Z">
        <w:r>
          <w:t>As for the downlink, a single M-</w:t>
        </w:r>
        <w:proofErr w:type="spellStart"/>
        <w:r>
          <w:t>subframe</w:t>
        </w:r>
        <w:proofErr w:type="spellEnd"/>
        <w:r>
          <w:t xml:space="preserve"> is not sufficient for the M-PUSCH to carry a transport block of reasonable size. Therefore, multiple subsequent M-</w:t>
        </w:r>
        <w:proofErr w:type="spellStart"/>
        <w:r>
          <w:t>subframes</w:t>
        </w:r>
        <w:proofErr w:type="spellEnd"/>
        <w:r>
          <w:t xml:space="preserve"> are bundled and the receiver (</w:t>
        </w:r>
        <w:proofErr w:type="spellStart"/>
        <w:r>
          <w:t>eNB</w:t>
        </w:r>
        <w:proofErr w:type="spellEnd"/>
        <w:r>
          <w:t>) accumulates the M-PUSCH across all these M-</w:t>
        </w:r>
        <w:proofErr w:type="spellStart"/>
        <w:r>
          <w:t>subframes</w:t>
        </w:r>
        <w:proofErr w:type="spellEnd"/>
        <w:r>
          <w:t xml:space="preserve">. This in combination with the robust M-EPDCCH transmission is depicted in Figure 7.4.3.3-5. </w:t>
        </w:r>
      </w:ins>
    </w:p>
    <w:p w:rsidR="00E626A2" w:rsidRDefault="00E626A2" w:rsidP="00E626A2">
      <w:pPr>
        <w:pStyle w:val="Figure"/>
        <w:rPr>
          <w:ins w:id="131" w:author="Yutao Sui" w:date="2015-08-09T17:59:00Z"/>
        </w:rPr>
      </w:pPr>
      <w:ins w:id="132" w:author="Yutao Sui" w:date="2015-08-09T17:59:00Z">
        <w:r w:rsidRPr="004626F7">
          <w:rPr>
            <w:noProof/>
            <w:lang w:val="sv-SE"/>
          </w:rPr>
          <w:drawing>
            <wp:inline distT="0" distB="0" distL="0" distR="0" wp14:anchorId="5FB56C02" wp14:editId="4DFD6064">
              <wp:extent cx="5250180" cy="2882793"/>
              <wp:effectExtent l="0" t="0" r="762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250180" cy="2882793"/>
                      </a:xfrm>
                      <a:prstGeom prst="rect">
                        <a:avLst/>
                      </a:prstGeom>
                      <a:noFill/>
                      <a:ln>
                        <a:noFill/>
                      </a:ln>
                    </pic:spPr>
                  </pic:pic>
                </a:graphicData>
              </a:graphic>
            </wp:inline>
          </w:drawing>
        </w:r>
      </w:ins>
    </w:p>
    <w:p w:rsidR="00E626A2" w:rsidRPr="008F4E64" w:rsidRDefault="00E626A2" w:rsidP="00E626A2">
      <w:pPr>
        <w:pStyle w:val="Caption"/>
        <w:jc w:val="center"/>
        <w:rPr>
          <w:ins w:id="133" w:author="Yutao Sui" w:date="2015-08-09T17:59:00Z"/>
          <w:lang w:eastAsia="zh-CN"/>
        </w:rPr>
      </w:pPr>
      <w:bookmarkStart w:id="134" w:name="_Ref426296408"/>
      <w:ins w:id="135" w:author="Yutao Sui" w:date="2015-08-09T17:59:00Z">
        <w:r>
          <w:t>Figure</w:t>
        </w:r>
        <w:bookmarkEnd w:id="134"/>
        <w:r>
          <w:t xml:space="preserve"> 7.4.3.3-5: </w:t>
        </w:r>
        <w:r w:rsidRPr="000F623B">
          <w:t>Scheduling M-PUSCH resources by M-EPDCCH</w:t>
        </w:r>
        <w:r>
          <w:t xml:space="preserve"> in extreme coverage</w:t>
        </w:r>
      </w:ins>
    </w:p>
    <w:p w:rsidR="00E626A2" w:rsidRDefault="00E626A2" w:rsidP="00E626A2">
      <w:pPr>
        <w:pStyle w:val="Heading3"/>
        <w:rPr>
          <w:ins w:id="136" w:author="Yutao Sui" w:date="2015-08-09T17:59:00Z"/>
          <w:rFonts w:eastAsiaTheme="minorEastAsia"/>
        </w:rPr>
      </w:pPr>
      <w:ins w:id="137" w:author="Yutao Sui" w:date="2015-08-09T17:59:00Z">
        <w:r w:rsidRPr="006341D0">
          <w:rPr>
            <w:rFonts w:eastAsiaTheme="minorEastAsia"/>
          </w:rPr>
          <w:t>7.</w:t>
        </w:r>
        <w:r>
          <w:rPr>
            <w:rFonts w:eastAsiaTheme="minorEastAsia"/>
          </w:rPr>
          <w:t>4</w:t>
        </w:r>
        <w:r w:rsidRPr="006341D0">
          <w:rPr>
            <w:rFonts w:eastAsiaTheme="minorEastAsia"/>
          </w:rPr>
          <w:t>.3.</w:t>
        </w:r>
        <w:r>
          <w:rPr>
            <w:rFonts w:eastAsiaTheme="minorEastAsia"/>
          </w:rPr>
          <w:t xml:space="preserve">4   Uplink </w:t>
        </w:r>
        <w:r w:rsidRPr="00F20E12">
          <w:rPr>
            <w:rFonts w:eastAsiaTheme="minorEastAsia"/>
          </w:rPr>
          <w:t xml:space="preserve">processing </w:t>
        </w:r>
        <w:r w:rsidRPr="006341D0">
          <w:rPr>
            <w:rFonts w:eastAsiaTheme="minorEastAsia"/>
          </w:rPr>
          <w:t>chain</w:t>
        </w:r>
      </w:ins>
    </w:p>
    <w:p w:rsidR="00E626A2" w:rsidRDefault="00E626A2" w:rsidP="00E626A2">
      <w:pPr>
        <w:pStyle w:val="BodyText"/>
        <w:jc w:val="both"/>
        <w:rPr>
          <w:ins w:id="138" w:author="Yutao Sui" w:date="2015-08-09T17:59:00Z"/>
        </w:rPr>
      </w:pPr>
      <w:ins w:id="139" w:author="Yutao Sui" w:date="2015-08-09T17:59:00Z">
        <w:r w:rsidRPr="00E626A2">
          <w:rPr>
            <w:color w:val="1F497D" w:themeColor="text2"/>
            <w:highlight w:val="yellow"/>
          </w:rPr>
          <w:t xml:space="preserve">In NB LTE, </w:t>
        </w:r>
        <w:r w:rsidRPr="00E626A2">
          <w:rPr>
            <w:rFonts w:hint="eastAsia"/>
            <w:color w:val="1F497D" w:themeColor="text2"/>
            <w:highlight w:val="yellow"/>
            <w:lang w:eastAsia="ko-KR"/>
          </w:rPr>
          <w:t>single tone transmission</w:t>
        </w:r>
        <w:r w:rsidRPr="00E626A2">
          <w:rPr>
            <w:color w:val="1F497D" w:themeColor="text2"/>
            <w:highlight w:val="yellow"/>
          </w:rPr>
          <w:t xml:space="preserve"> is used for M-PUSCH</w:t>
        </w:r>
        <w:r w:rsidRPr="00E626A2">
          <w:rPr>
            <w:rFonts w:hint="eastAsia"/>
            <w:color w:val="1F497D" w:themeColor="text2"/>
            <w:highlight w:val="yellow"/>
            <w:lang w:eastAsia="ko-KR"/>
          </w:rPr>
          <w:t xml:space="preserve"> to minimize the PAPR and hence to improve coverage</w:t>
        </w:r>
        <w:r w:rsidRPr="00E626A2">
          <w:rPr>
            <w:color w:val="1F497D" w:themeColor="text2"/>
            <w:highlight w:val="yellow"/>
          </w:rPr>
          <w:t xml:space="preserve">. </w:t>
        </w:r>
        <w:r w:rsidRPr="00E626A2">
          <w:rPr>
            <w:rFonts w:hint="eastAsia"/>
            <w:color w:val="1F497D" w:themeColor="text2"/>
            <w:highlight w:val="yellow"/>
            <w:lang w:eastAsia="ko-KR"/>
          </w:rPr>
          <w:t xml:space="preserve">SC-FDMA with PAPR reduction techniques can be used for using multiple </w:t>
        </w:r>
        <w:r w:rsidRPr="00E626A2">
          <w:rPr>
            <w:color w:val="1F497D" w:themeColor="text2"/>
            <w:highlight w:val="yellow"/>
          </w:rPr>
          <w:t xml:space="preserve">subcarriers allocated to a UE </w:t>
        </w:r>
        <w:r w:rsidRPr="00E626A2">
          <w:rPr>
            <w:rFonts w:hint="eastAsia"/>
            <w:color w:val="1F497D" w:themeColor="text2"/>
            <w:highlight w:val="yellow"/>
            <w:lang w:eastAsia="ko-KR"/>
          </w:rPr>
          <w:t xml:space="preserve">to provide higher data rate, where the number of subcarriers </w:t>
        </w:r>
        <w:r w:rsidRPr="00E626A2">
          <w:rPr>
            <w:color w:val="1F497D" w:themeColor="text2"/>
            <w:highlight w:val="yellow"/>
          </w:rPr>
          <w:t>is not necessarily an integer multiple of 12.</w:t>
        </w:r>
        <w:r w:rsidRPr="00E626A2">
          <w:rPr>
            <w:color w:val="1F497D" w:themeColor="text2"/>
          </w:rPr>
          <w:t xml:space="preserve"> </w:t>
        </w:r>
        <w:r>
          <w:t xml:space="preserve">M-PUSCH processing is shown in Figure 7.4.3.4-1. </w:t>
        </w:r>
      </w:ins>
    </w:p>
    <w:p w:rsidR="00E626A2" w:rsidRDefault="00E626A2" w:rsidP="00E626A2">
      <w:pPr>
        <w:pStyle w:val="BodyText"/>
        <w:jc w:val="center"/>
        <w:rPr>
          <w:ins w:id="140" w:author="Yutao Sui" w:date="2015-08-09T17:59:00Z"/>
        </w:rPr>
      </w:pPr>
      <w:proofErr w:type="gramStart"/>
      <w:ins w:id="141" w:author="Yutao Sui" w:date="2015-08-09T17:59:00Z">
        <w:r w:rsidRPr="00CC7229">
          <w:t>gCRC24B(</w:t>
        </w:r>
        <w:proofErr w:type="gramEnd"/>
        <w:r w:rsidRPr="00CC7229">
          <w:t>D) = [D24 + D23 + D6 + D5 + D + 1].</w:t>
        </w:r>
        <w:r w:rsidRPr="00CC7229">
          <w:tab/>
        </w:r>
        <w:r w:rsidRPr="00CC7229">
          <w:tab/>
        </w:r>
        <w:r w:rsidRPr="00CC7229">
          <w:tab/>
          <w:t>(1)</w:t>
        </w:r>
      </w:ins>
    </w:p>
    <w:p w:rsidR="00E626A2" w:rsidRDefault="00E626A2" w:rsidP="00E626A2">
      <w:pPr>
        <w:pStyle w:val="BodyText"/>
        <w:rPr>
          <w:ins w:id="142" w:author="Yutao Sui" w:date="2015-08-09T17:59:00Z"/>
        </w:rPr>
      </w:pPr>
    </w:p>
    <w:p w:rsidR="00E626A2" w:rsidRDefault="009A7C78" w:rsidP="00E626A2">
      <w:pPr>
        <w:pStyle w:val="BodyText"/>
        <w:rPr>
          <w:ins w:id="143" w:author="Yutao Sui" w:date="2015-08-09T17:59:00Z"/>
        </w:rPr>
      </w:pPr>
      <w:r w:rsidRPr="009A7C78">
        <w:rPr>
          <w:noProof/>
          <w:lang w:val="sv-SE" w:eastAsia="zh-CN"/>
        </w:rPr>
        <w:drawing>
          <wp:inline distT="0" distB="0" distL="0" distR="0" wp14:anchorId="5591D780" wp14:editId="57052EBA">
            <wp:extent cx="6122035" cy="1199276"/>
            <wp:effectExtent l="0" t="0" r="0" b="127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122035" cy="1199276"/>
                    </a:xfrm>
                    <a:prstGeom prst="rect">
                      <a:avLst/>
                    </a:prstGeom>
                    <a:noFill/>
                    <a:ln>
                      <a:noFill/>
                    </a:ln>
                  </pic:spPr>
                </pic:pic>
              </a:graphicData>
            </a:graphic>
          </wp:inline>
        </w:drawing>
      </w:r>
    </w:p>
    <w:p w:rsidR="00E626A2" w:rsidRDefault="00E626A2" w:rsidP="00E626A2">
      <w:pPr>
        <w:pStyle w:val="Caption"/>
        <w:jc w:val="center"/>
        <w:rPr>
          <w:ins w:id="144" w:author="Yutao Sui" w:date="2015-08-09T17:59:00Z"/>
          <w:lang w:eastAsia="ko-KR"/>
        </w:rPr>
      </w:pPr>
      <w:bookmarkStart w:id="145" w:name="_Ref426226208"/>
      <w:ins w:id="146" w:author="Yutao Sui" w:date="2015-08-09T17:59:00Z">
        <w:r>
          <w:t>Figure</w:t>
        </w:r>
        <w:bookmarkEnd w:id="145"/>
        <w:r>
          <w:t xml:space="preserve"> 7.4.3.4-1: M-PUSCH processing.</w:t>
        </w:r>
        <w:r>
          <w:rPr>
            <w:rFonts w:hint="eastAsia"/>
            <w:lang w:eastAsia="ko-KR"/>
          </w:rPr>
          <w:t xml:space="preserve"> </w:t>
        </w:r>
      </w:ins>
    </w:p>
    <w:p w:rsidR="00E626A2" w:rsidRDefault="00E626A2" w:rsidP="00E626A2">
      <w:pPr>
        <w:jc w:val="both"/>
        <w:rPr>
          <w:ins w:id="147" w:author="Yutao Sui" w:date="2015-08-09T17:59:00Z"/>
        </w:rPr>
      </w:pPr>
      <w:ins w:id="148" w:author="Yutao Sui" w:date="2015-08-09T17:59:00Z">
        <w:r>
          <w:t>The CRC generation uses the same polynomial as that for generating the CRC for M-</w:t>
        </w:r>
        <w:proofErr w:type="gramStart"/>
        <w:r>
          <w:t>PDSCH,</w:t>
        </w:r>
        <w:proofErr w:type="gramEnd"/>
        <w:r>
          <w:t xml:space="preserve"> see Equation (1) in </w:t>
        </w:r>
        <w:r w:rsidRPr="00676998">
          <w:t>7.4.2.4</w:t>
        </w:r>
        <w:r>
          <w:t>. Channel coding is based the LTE turbo code encoder shown in Figure 7.4.3.4-2. In terms of base station complexity, using convolutional codes is beneficial if the candidate technology is to be supported on legacy GSM/EDGE base stations, as also has been investigated during the GERAN Evolution feasibility study.</w:t>
        </w:r>
      </w:ins>
    </w:p>
    <w:p w:rsidR="00E626A2" w:rsidRDefault="00E626A2" w:rsidP="00E626A2">
      <w:pPr>
        <w:rPr>
          <w:ins w:id="149" w:author="Yutao Sui" w:date="2015-08-09T17:59:00Z"/>
        </w:rPr>
      </w:pPr>
      <w:ins w:id="150" w:author="Yutao Sui" w:date="2015-08-09T17:59:00Z">
        <w:r w:rsidRPr="00166363">
          <w:rPr>
            <w:noProof/>
            <w:lang w:val="sv-SE" w:eastAsia="zh-CN"/>
          </w:rPr>
          <w:drawing>
            <wp:inline distT="0" distB="0" distL="0" distR="0" wp14:anchorId="7AFF5A8C" wp14:editId="3141B861">
              <wp:extent cx="5250180" cy="3836500"/>
              <wp:effectExtent l="0" t="0" r="762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250180" cy="3836500"/>
                      </a:xfrm>
                      <a:prstGeom prst="rect">
                        <a:avLst/>
                      </a:prstGeom>
                      <a:noFill/>
                      <a:ln>
                        <a:noFill/>
                      </a:ln>
                    </pic:spPr>
                  </pic:pic>
                </a:graphicData>
              </a:graphic>
            </wp:inline>
          </w:drawing>
        </w:r>
      </w:ins>
    </w:p>
    <w:p w:rsidR="00E626A2" w:rsidRDefault="00E626A2" w:rsidP="00E626A2">
      <w:pPr>
        <w:pStyle w:val="Caption"/>
        <w:jc w:val="center"/>
        <w:rPr>
          <w:ins w:id="151" w:author="Yutao Sui" w:date="2015-08-09T17:59:00Z"/>
        </w:rPr>
      </w:pPr>
      <w:bookmarkStart w:id="152" w:name="_Ref426226229"/>
      <w:ins w:id="153" w:author="Yutao Sui" w:date="2015-08-09T17:59:00Z">
        <w:r>
          <w:t>Figure</w:t>
        </w:r>
        <w:bookmarkEnd w:id="152"/>
        <w:r>
          <w:t xml:space="preserve"> </w:t>
        </w:r>
        <w:r w:rsidRPr="004D4590">
          <w:t>7.4.3.4-</w:t>
        </w:r>
        <w:r>
          <w:t>2: The LTE turbo encoder used for M-PUSCH.</w:t>
        </w:r>
      </w:ins>
    </w:p>
    <w:p w:rsidR="00E626A2" w:rsidRPr="00C26AB5" w:rsidRDefault="00E626A2" w:rsidP="00E626A2">
      <w:pPr>
        <w:jc w:val="both"/>
        <w:rPr>
          <w:ins w:id="154" w:author="Yutao Sui" w:date="2015-08-09T17:59:00Z"/>
        </w:rPr>
      </w:pPr>
      <w:ins w:id="155" w:author="Yutao Sui" w:date="2015-08-09T17:59:00Z">
        <w:r>
          <w:t xml:space="preserve">Interleaving and rate matching is the same as M-PDSCH, with the details given in section 5.1.4.1 of [9]. The encoded bits after rate-matching are scrambled with a scrambling mask generated according to the </w:t>
        </w:r>
        <w:r w:rsidRPr="005B5D20">
          <w:t xml:space="preserve">RNTI associated with the </w:t>
        </w:r>
        <w:r>
          <w:t>M-M-PUSCH</w:t>
        </w:r>
        <w:r w:rsidRPr="005B5D20">
          <w:t xml:space="preserve"> transmission</w:t>
        </w:r>
        <w:r>
          <w:t xml:space="preserve">, see section 7.2 of [3]. </w:t>
        </w:r>
        <w:r w:rsidRPr="00E626A2">
          <w:rPr>
            <w:color w:val="1F497D" w:themeColor="text2"/>
            <w:highlight w:val="yellow"/>
          </w:rPr>
          <w:t>The scrambled code word is modulated with BPSK or QPSK modulation according to the mapping tables in Table 7.4.3.4-1 and Table 7.4.2.4-1,</w:t>
        </w:r>
        <w:r w:rsidRPr="00E626A2">
          <w:rPr>
            <w:color w:val="1F497D" w:themeColor="text2"/>
          </w:rPr>
          <w:t xml:space="preserve"> </w:t>
        </w:r>
        <w:r>
          <w:t>respectively. Whether higher order modulations such as 16-QAM and 64-QAM are used for M-PUSCH is for further study.</w:t>
        </w:r>
      </w:ins>
    </w:p>
    <w:p w:rsidR="00E626A2" w:rsidRPr="00C12953" w:rsidRDefault="00E626A2" w:rsidP="00E626A2">
      <w:pPr>
        <w:pStyle w:val="Caption"/>
        <w:jc w:val="center"/>
        <w:rPr>
          <w:ins w:id="156" w:author="Yutao Sui" w:date="2015-08-09T17:59:00Z"/>
        </w:rPr>
      </w:pPr>
      <w:bookmarkStart w:id="157" w:name="_Ref426226288"/>
      <w:ins w:id="158" w:author="Yutao Sui" w:date="2015-08-09T17:59:00Z">
        <w:r>
          <w:t>Table</w:t>
        </w:r>
        <w:bookmarkEnd w:id="157"/>
        <w:r>
          <w:t xml:space="preserve"> 7.4.3.4-1: B</w:t>
        </w:r>
        <w:r w:rsidRPr="00C12953">
          <w:t>PSK modulation mapping</w:t>
        </w:r>
      </w:ins>
    </w:p>
    <w:tbl>
      <w:tblPr>
        <w:tblW w:w="0" w:type="auto"/>
        <w:jc w:val="center"/>
        <w:tblLook w:val="01E0" w:firstRow="1" w:lastRow="1" w:firstColumn="1" w:lastColumn="1" w:noHBand="0" w:noVBand="0"/>
      </w:tblPr>
      <w:tblGrid>
        <w:gridCol w:w="578"/>
        <w:gridCol w:w="587"/>
        <w:gridCol w:w="357"/>
      </w:tblGrid>
      <w:tr w:rsidR="00E626A2" w:rsidRPr="00C12953" w:rsidTr="00676F4E">
        <w:trPr>
          <w:cantSplit/>
          <w:jc w:val="center"/>
          <w:ins w:id="159" w:author="Yutao Sui" w:date="2015-08-09T17:59:00Z"/>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E626A2" w:rsidRPr="00C12953" w:rsidRDefault="00E626A2" w:rsidP="00676F4E">
            <w:pPr>
              <w:pStyle w:val="TH"/>
              <w:spacing w:before="0" w:after="0"/>
              <w:jc w:val="both"/>
              <w:rPr>
                <w:ins w:id="160" w:author="Yutao Sui" w:date="2015-08-09T17:59:00Z"/>
              </w:rPr>
            </w:pPr>
            <m:oMathPara>
              <m:oMath>
                <m:r>
                  <w:ins w:id="161" w:author="Yutao Sui" w:date="2015-08-09T17:59:00Z">
                    <m:rPr>
                      <m:sty m:val="bi"/>
                    </m:rPr>
                    <w:rPr>
                      <w:rFonts w:ascii="Cambria Math" w:hAnsi="Cambria Math"/>
                    </w:rPr>
                    <m:t>b(i)</m:t>
                  </w:ins>
                </m:r>
              </m:oMath>
            </m:oMathPara>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E626A2" w:rsidRPr="005B11E1" w:rsidRDefault="00E626A2" w:rsidP="00676F4E">
            <w:pPr>
              <w:pStyle w:val="TAH"/>
              <w:jc w:val="both"/>
              <w:rPr>
                <w:ins w:id="162" w:author="Yutao Sui" w:date="2015-08-09T17:59:00Z"/>
                <w:i/>
                <w:iCs/>
              </w:rPr>
            </w:pPr>
            <w:ins w:id="163" w:author="Yutao Sui" w:date="2015-08-09T17:59:00Z">
              <w:r w:rsidRPr="005B11E1">
                <w:rPr>
                  <w:i/>
                  <w:iCs/>
                </w:rPr>
                <w:t>I</w:t>
              </w:r>
            </w:ins>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E626A2" w:rsidRPr="005B11E1" w:rsidRDefault="00E626A2" w:rsidP="00676F4E">
            <w:pPr>
              <w:pStyle w:val="TAH"/>
              <w:jc w:val="both"/>
              <w:rPr>
                <w:ins w:id="164" w:author="Yutao Sui" w:date="2015-08-09T17:59:00Z"/>
                <w:i/>
                <w:iCs/>
              </w:rPr>
            </w:pPr>
            <w:ins w:id="165" w:author="Yutao Sui" w:date="2015-08-09T17:59:00Z">
              <w:r w:rsidRPr="005B11E1">
                <w:rPr>
                  <w:i/>
                  <w:iCs/>
                </w:rPr>
                <w:t>Q</w:t>
              </w:r>
            </w:ins>
          </w:p>
        </w:tc>
      </w:tr>
      <w:tr w:rsidR="00E626A2" w:rsidRPr="00C12953" w:rsidTr="00676F4E">
        <w:trPr>
          <w:cantSplit/>
          <w:jc w:val="center"/>
          <w:ins w:id="166" w:author="Yutao Sui" w:date="2015-08-09T17:59: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26A2" w:rsidRPr="00C12953" w:rsidRDefault="00E626A2" w:rsidP="00676F4E">
            <w:pPr>
              <w:pStyle w:val="TAC"/>
              <w:jc w:val="both"/>
              <w:rPr>
                <w:ins w:id="167" w:author="Yutao Sui" w:date="2015-08-09T17:59:00Z"/>
              </w:rPr>
            </w:pPr>
            <w:ins w:id="168" w:author="Yutao Sui" w:date="2015-08-09T17:59:00Z">
              <w:r>
                <w:t>0</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26A2" w:rsidRPr="00C12953" w:rsidRDefault="00E626A2" w:rsidP="00676F4E">
            <w:pPr>
              <w:pStyle w:val="TAC"/>
              <w:jc w:val="both"/>
              <w:rPr>
                <w:ins w:id="169" w:author="Yutao Sui" w:date="2015-08-09T17:59:00Z"/>
              </w:rPr>
            </w:pPr>
            <w:ins w:id="170" w:author="Yutao Sui" w:date="2015-08-09T17:59:00Z">
              <w:r>
                <w:t>1</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26A2" w:rsidRPr="00C12953" w:rsidRDefault="00E626A2" w:rsidP="00676F4E">
            <w:pPr>
              <w:pStyle w:val="TAC"/>
              <w:jc w:val="both"/>
              <w:rPr>
                <w:ins w:id="171" w:author="Yutao Sui" w:date="2015-08-09T17:59:00Z"/>
              </w:rPr>
            </w:pPr>
            <w:ins w:id="172" w:author="Yutao Sui" w:date="2015-08-09T17:59:00Z">
              <w:r>
                <w:t>0</w:t>
              </w:r>
            </w:ins>
          </w:p>
        </w:tc>
      </w:tr>
      <w:tr w:rsidR="00E626A2" w:rsidRPr="00C12953" w:rsidTr="00676F4E">
        <w:trPr>
          <w:cantSplit/>
          <w:jc w:val="center"/>
          <w:ins w:id="173" w:author="Yutao Sui" w:date="2015-08-09T17:59: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26A2" w:rsidRPr="00C12953" w:rsidRDefault="00E626A2" w:rsidP="00676F4E">
            <w:pPr>
              <w:pStyle w:val="TAC"/>
              <w:jc w:val="both"/>
              <w:rPr>
                <w:ins w:id="174" w:author="Yutao Sui" w:date="2015-08-09T17:59:00Z"/>
              </w:rPr>
            </w:pPr>
            <w:ins w:id="175" w:author="Yutao Sui" w:date="2015-08-09T17:59:00Z">
              <w:r w:rsidRPr="00C12953">
                <w:t>1</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26A2" w:rsidRPr="00C12953" w:rsidRDefault="00E626A2" w:rsidP="00676F4E">
            <w:pPr>
              <w:pStyle w:val="TAC"/>
              <w:jc w:val="both"/>
              <w:rPr>
                <w:ins w:id="176" w:author="Yutao Sui" w:date="2015-08-09T17:59:00Z"/>
              </w:rPr>
            </w:pPr>
            <w:ins w:id="177" w:author="Yutao Sui" w:date="2015-08-09T17:59:00Z">
              <w:r>
                <w:t xml:space="preserve"> -1</w:t>
              </w:r>
            </w:ins>
            <w:ins w:id="178" w:author="Yutao Sui" w:date="2015-08-09T17:59:00Z">
              <w:r w:rsidRPr="005B11E1">
                <w:rPr>
                  <w:position w:val="-10"/>
                </w:rPr>
                <w:object w:dxaOrig="18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05pt;height:16.7pt" o:ole="">
                    <v:imagedata r:id="rId20" o:title=""/>
                  </v:shape>
                  <o:OLEObject Type="Embed" ProgID="Equation.3" ShapeID="_x0000_i1025" DrawAspect="Content" ObjectID="_1500680853" r:id="rId21"/>
                </w:objec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26A2" w:rsidRPr="00C12953" w:rsidRDefault="00E626A2" w:rsidP="00676F4E">
            <w:pPr>
              <w:pStyle w:val="TAC"/>
              <w:jc w:val="both"/>
              <w:rPr>
                <w:ins w:id="179" w:author="Yutao Sui" w:date="2015-08-09T17:59:00Z"/>
              </w:rPr>
            </w:pPr>
            <w:ins w:id="180" w:author="Yutao Sui" w:date="2015-08-09T17:59:00Z">
              <w:r>
                <w:t>0</w:t>
              </w:r>
            </w:ins>
          </w:p>
        </w:tc>
      </w:tr>
    </w:tbl>
    <w:p w:rsidR="00E626A2" w:rsidRDefault="00E626A2" w:rsidP="00E626A2">
      <w:pPr>
        <w:jc w:val="both"/>
        <w:rPr>
          <w:ins w:id="181" w:author="Yutao Sui" w:date="2015-08-09T17:59:00Z"/>
          <w:lang w:eastAsia="ko-KR"/>
        </w:rPr>
      </w:pPr>
    </w:p>
    <w:p w:rsidR="00E626A2" w:rsidRPr="006D651C" w:rsidRDefault="00E626A2" w:rsidP="00E626A2">
      <w:pPr>
        <w:rPr>
          <w:ins w:id="182" w:author="Yutao Sui" w:date="2015-08-09T17:59:00Z"/>
          <w:lang w:eastAsia="ko-KR"/>
        </w:rPr>
      </w:pPr>
    </w:p>
    <w:p w:rsidR="00E626A2" w:rsidRPr="00A835EE" w:rsidRDefault="00E626A2" w:rsidP="00E626A2">
      <w:pPr>
        <w:jc w:val="both"/>
        <w:rPr>
          <w:ins w:id="183" w:author="Yutao Sui" w:date="2015-08-09T17:59:00Z"/>
          <w:lang w:eastAsia="ko-KR"/>
        </w:rPr>
      </w:pPr>
    </w:p>
    <w:p w:rsidR="00E626A2" w:rsidRDefault="00E626A2" w:rsidP="00E626A2">
      <w:pPr>
        <w:jc w:val="both"/>
        <w:rPr>
          <w:ins w:id="184" w:author="Yutao Sui" w:date="2015-08-09T17:59:00Z"/>
          <w:lang w:eastAsia="ko-KR"/>
        </w:rPr>
      </w:pPr>
      <w:ins w:id="185" w:author="Yutao Sui" w:date="2015-08-09T17:59:00Z">
        <w:r>
          <w:t xml:space="preserve">The modulated symbols are grouped into the subcarriers that are allocated to an M-PUSCH. </w:t>
        </w:r>
      </w:ins>
    </w:p>
    <w:p w:rsidR="00E626A2" w:rsidRPr="00E626A2" w:rsidRDefault="00E626A2" w:rsidP="00E626A2">
      <w:pPr>
        <w:jc w:val="both"/>
        <w:rPr>
          <w:ins w:id="186" w:author="Yutao Sui" w:date="2015-08-09T17:59:00Z"/>
          <w:color w:val="1F497D" w:themeColor="text2"/>
          <w:lang w:eastAsia="ko-KR"/>
        </w:rPr>
      </w:pPr>
      <w:ins w:id="187" w:author="Yutao Sui" w:date="2015-08-09T17:59:00Z">
        <w:r w:rsidRPr="00E626A2">
          <w:rPr>
            <w:rFonts w:eastAsia="Malgun Gothic" w:hint="eastAsia"/>
            <w:color w:val="1F497D" w:themeColor="text2"/>
            <w:highlight w:val="yellow"/>
            <w:lang w:eastAsia="ko-KR"/>
          </w:rPr>
          <w:t xml:space="preserve">In case of single tone transmission, transform precoding in Figure 7.4.3.4-1 is bypassed and a group of </w:t>
        </w:r>
        <w:r w:rsidRPr="00E626A2">
          <w:rPr>
            <w:rFonts w:hint="eastAsia"/>
            <w:color w:val="1F497D" w:themeColor="text2"/>
            <w:highlight w:val="yellow"/>
          </w:rPr>
          <w:t>M</w:t>
        </w:r>
        <w:r w:rsidRPr="00E626A2">
          <w:rPr>
            <w:rFonts w:hint="eastAsia"/>
            <w:color w:val="1F497D" w:themeColor="text2"/>
            <w:highlight w:val="yellow"/>
            <w:vertAlign w:val="subscript"/>
          </w:rPr>
          <w:t>F</w:t>
        </w:r>
        <w:r w:rsidRPr="00E626A2">
          <w:rPr>
            <w:rFonts w:eastAsia="Malgun Gothic" w:hint="eastAsia"/>
            <w:color w:val="1F497D" w:themeColor="text2"/>
            <w:highlight w:val="yellow"/>
            <w:lang w:eastAsia="ko-KR"/>
          </w:rPr>
          <w:t xml:space="preserve"> tones is indicated by the </w:t>
        </w:r>
        <w:proofErr w:type="spellStart"/>
        <w:r w:rsidRPr="00E626A2">
          <w:rPr>
            <w:rFonts w:eastAsia="Malgun Gothic" w:hint="eastAsia"/>
            <w:color w:val="1F497D" w:themeColor="text2"/>
            <w:highlight w:val="yellow"/>
            <w:lang w:eastAsia="ko-KR"/>
          </w:rPr>
          <w:t>eNB</w:t>
        </w:r>
        <w:proofErr w:type="spellEnd"/>
        <w:r w:rsidRPr="00E626A2">
          <w:rPr>
            <w:rFonts w:eastAsia="Malgun Gothic" w:hint="eastAsia"/>
            <w:color w:val="1F497D" w:themeColor="text2"/>
            <w:highlight w:val="yellow"/>
            <w:lang w:eastAsia="ko-KR"/>
          </w:rPr>
          <w:t xml:space="preserve">, where </w:t>
        </w:r>
        <w:r w:rsidRPr="00E626A2">
          <w:rPr>
            <w:rFonts w:hint="eastAsia"/>
            <w:color w:val="1F497D" w:themeColor="text2"/>
            <w:highlight w:val="yellow"/>
          </w:rPr>
          <w:t>M</w:t>
        </w:r>
        <w:r w:rsidRPr="00E626A2">
          <w:rPr>
            <w:rFonts w:hint="eastAsia"/>
            <w:color w:val="1F497D" w:themeColor="text2"/>
            <w:highlight w:val="yellow"/>
            <w:vertAlign w:val="subscript"/>
          </w:rPr>
          <w:t>F</w:t>
        </w:r>
        <w:r w:rsidRPr="00E626A2">
          <w:rPr>
            <w:rFonts w:eastAsia="Malgun Gothic" w:hint="eastAsia"/>
            <w:color w:val="1F497D" w:themeColor="text2"/>
            <w:highlight w:val="yellow"/>
            <w:lang w:eastAsia="ko-KR"/>
          </w:rPr>
          <w:t xml:space="preserve"> = 1, 2, 4, or 8. If only a single tone is indicated, i.e., </w:t>
        </w:r>
        <w:r w:rsidRPr="00E626A2">
          <w:rPr>
            <w:rFonts w:hint="eastAsia"/>
            <w:color w:val="1F497D" w:themeColor="text2"/>
            <w:highlight w:val="yellow"/>
          </w:rPr>
          <w:t>M</w:t>
        </w:r>
        <w:r w:rsidRPr="00E626A2">
          <w:rPr>
            <w:rFonts w:hint="eastAsia"/>
            <w:color w:val="1F497D" w:themeColor="text2"/>
            <w:highlight w:val="yellow"/>
            <w:vertAlign w:val="subscript"/>
          </w:rPr>
          <w:t>F</w:t>
        </w:r>
        <w:r w:rsidRPr="00E626A2">
          <w:rPr>
            <w:rFonts w:eastAsia="Malgun Gothic" w:hint="eastAsia"/>
            <w:color w:val="1F497D" w:themeColor="text2"/>
            <w:highlight w:val="yellow"/>
            <w:lang w:eastAsia="ko-KR"/>
          </w:rPr>
          <w:t xml:space="preserve"> = 1, the indicated tone is used for M-PUSCH transmission. Otherwise, </w:t>
        </w:r>
        <w:r w:rsidRPr="00E626A2">
          <w:rPr>
            <w:rFonts w:eastAsia="Malgun Gothic"/>
            <w:color w:val="1F497D" w:themeColor="text2"/>
            <w:highlight w:val="yellow"/>
            <w:lang w:eastAsia="ko-KR"/>
          </w:rPr>
          <w:t>each</w:t>
        </w:r>
        <w:r w:rsidRPr="00E626A2">
          <w:rPr>
            <w:rFonts w:eastAsia="Malgun Gothic" w:hint="eastAsia"/>
            <w:color w:val="1F497D" w:themeColor="text2"/>
            <w:highlight w:val="yellow"/>
            <w:lang w:eastAsia="ko-KR"/>
          </w:rPr>
          <w:t xml:space="preserve"> set of </w:t>
        </w:r>
        <w:r w:rsidRPr="00E626A2">
          <w:rPr>
            <w:rFonts w:eastAsia="Malgun Gothic"/>
            <w:color w:val="1F497D" w:themeColor="text2"/>
            <w:highlight w:val="yellow"/>
          </w:rPr>
          <w:t>log</w:t>
        </w:r>
        <w:r w:rsidRPr="00E626A2">
          <w:rPr>
            <w:rFonts w:eastAsia="Malgun Gothic"/>
            <w:color w:val="1F497D" w:themeColor="text2"/>
            <w:highlight w:val="yellow"/>
            <w:vertAlign w:val="subscript"/>
          </w:rPr>
          <w:t>2</w:t>
        </w:r>
        <w:r w:rsidRPr="00E626A2">
          <w:rPr>
            <w:rFonts w:eastAsia="Malgun Gothic"/>
            <w:color w:val="1F497D" w:themeColor="text2"/>
            <w:highlight w:val="yellow"/>
          </w:rPr>
          <w:t>M</w:t>
        </w:r>
        <w:r w:rsidRPr="00E626A2">
          <w:rPr>
            <w:rFonts w:eastAsia="Malgun Gothic"/>
            <w:color w:val="1F497D" w:themeColor="text2"/>
            <w:highlight w:val="yellow"/>
            <w:vertAlign w:val="subscript"/>
          </w:rPr>
          <w:t>F</w:t>
        </w:r>
        <w:r w:rsidRPr="00E626A2">
          <w:rPr>
            <w:rFonts w:eastAsia="Malgun Gothic" w:hint="eastAsia"/>
            <w:color w:val="1F497D" w:themeColor="text2"/>
            <w:highlight w:val="yellow"/>
            <w:lang w:eastAsia="ko-KR"/>
          </w:rPr>
          <w:t xml:space="preserve"> + </w:t>
        </w:r>
        <w:r w:rsidRPr="00E626A2">
          <w:rPr>
            <w:rFonts w:eastAsia="Malgun Gothic"/>
            <w:color w:val="1F497D" w:themeColor="text2"/>
            <w:highlight w:val="yellow"/>
          </w:rPr>
          <w:t>log</w:t>
        </w:r>
        <w:r w:rsidRPr="00E626A2">
          <w:rPr>
            <w:rFonts w:eastAsia="Malgun Gothic"/>
            <w:color w:val="1F497D" w:themeColor="text2"/>
            <w:highlight w:val="yellow"/>
            <w:vertAlign w:val="subscript"/>
          </w:rPr>
          <w:t>2</w:t>
        </w:r>
        <w:r w:rsidRPr="00E626A2">
          <w:rPr>
            <w:rFonts w:eastAsia="Malgun Gothic"/>
            <w:color w:val="1F497D" w:themeColor="text2"/>
            <w:highlight w:val="yellow"/>
          </w:rPr>
          <w:t>M</w:t>
        </w:r>
        <w:r w:rsidRPr="00E626A2">
          <w:rPr>
            <w:rFonts w:eastAsia="Malgun Gothic"/>
            <w:color w:val="1F497D" w:themeColor="text2"/>
            <w:highlight w:val="yellow"/>
            <w:vertAlign w:val="subscript"/>
          </w:rPr>
          <w:t>Q</w:t>
        </w:r>
        <w:r w:rsidRPr="00E626A2">
          <w:rPr>
            <w:rFonts w:eastAsia="Malgun Gothic"/>
            <w:color w:val="1F497D" w:themeColor="text2"/>
            <w:highlight w:val="yellow"/>
          </w:rPr>
          <w:t xml:space="preserve"> </w:t>
        </w:r>
        <w:r w:rsidRPr="00E626A2">
          <w:rPr>
            <w:rFonts w:eastAsia="Malgun Gothic" w:hint="eastAsia"/>
            <w:color w:val="1F497D" w:themeColor="text2"/>
            <w:highlight w:val="yellow"/>
            <w:lang w:eastAsia="ko-KR"/>
          </w:rPr>
          <w:t xml:space="preserve">bits determines a combination of a transmitted tone among the </w:t>
        </w:r>
        <w:r w:rsidRPr="00E626A2">
          <w:rPr>
            <w:rFonts w:hint="eastAsia"/>
            <w:color w:val="1F497D" w:themeColor="text2"/>
            <w:highlight w:val="yellow"/>
          </w:rPr>
          <w:t>M</w:t>
        </w:r>
        <w:r w:rsidRPr="00E626A2">
          <w:rPr>
            <w:rFonts w:hint="eastAsia"/>
            <w:color w:val="1F497D" w:themeColor="text2"/>
            <w:highlight w:val="yellow"/>
            <w:vertAlign w:val="subscript"/>
          </w:rPr>
          <w:t>F</w:t>
        </w:r>
        <w:r w:rsidRPr="00E626A2">
          <w:rPr>
            <w:rFonts w:eastAsia="Malgun Gothic" w:hint="eastAsia"/>
            <w:color w:val="1F497D" w:themeColor="text2"/>
            <w:highlight w:val="yellow"/>
            <w:lang w:eastAsia="ko-KR"/>
          </w:rPr>
          <w:t xml:space="preserve"> tones and a modulation symbol, where </w:t>
        </w:r>
        <w:r w:rsidRPr="00E626A2">
          <w:rPr>
            <w:rFonts w:eastAsia="Malgun Gothic"/>
            <w:color w:val="1F497D" w:themeColor="text2"/>
            <w:highlight w:val="yellow"/>
          </w:rPr>
          <w:t>M</w:t>
        </w:r>
        <w:r w:rsidRPr="00E626A2">
          <w:rPr>
            <w:rFonts w:eastAsia="Malgun Gothic"/>
            <w:color w:val="1F497D" w:themeColor="text2"/>
            <w:highlight w:val="yellow"/>
            <w:vertAlign w:val="subscript"/>
          </w:rPr>
          <w:t>Q</w:t>
        </w:r>
        <w:r w:rsidRPr="00E626A2">
          <w:rPr>
            <w:rFonts w:eastAsia="Malgun Gothic"/>
            <w:color w:val="1F497D" w:themeColor="text2"/>
            <w:highlight w:val="yellow"/>
          </w:rPr>
          <w:t xml:space="preserve"> </w:t>
        </w:r>
        <w:r w:rsidRPr="00E626A2">
          <w:rPr>
            <w:rFonts w:eastAsia="Malgun Gothic" w:hint="eastAsia"/>
            <w:color w:val="1F497D" w:themeColor="text2"/>
            <w:highlight w:val="yellow"/>
            <w:lang w:eastAsia="ko-KR"/>
          </w:rPr>
          <w:t xml:space="preserve">corresponds to the </w:t>
        </w:r>
        <w:r w:rsidRPr="00E626A2">
          <w:rPr>
            <w:rFonts w:eastAsia="Malgun Gothic"/>
            <w:color w:val="1F497D" w:themeColor="text2"/>
            <w:highlight w:val="yellow"/>
            <w:lang w:eastAsia="ko-KR"/>
          </w:rPr>
          <w:t>modulation</w:t>
        </w:r>
        <w:r w:rsidRPr="00E626A2">
          <w:rPr>
            <w:rFonts w:eastAsia="Malgun Gothic" w:hint="eastAsia"/>
            <w:color w:val="1F497D" w:themeColor="text2"/>
            <w:highlight w:val="yellow"/>
            <w:lang w:eastAsia="ko-KR"/>
          </w:rPr>
          <w:t xml:space="preserve"> order, e.g., 2 for BPSK and 4 for QPSK.</w:t>
        </w:r>
        <w:r w:rsidRPr="00E626A2">
          <w:rPr>
            <w:rFonts w:eastAsia="Malgun Gothic" w:hint="eastAsia"/>
            <w:color w:val="1F497D" w:themeColor="text2"/>
            <w:lang w:eastAsia="ko-KR"/>
          </w:rPr>
          <w:t xml:space="preserve"> </w:t>
        </w:r>
      </w:ins>
    </w:p>
    <w:p w:rsidR="00E626A2" w:rsidRPr="00E626A2" w:rsidRDefault="00E626A2" w:rsidP="00E626A2">
      <w:pPr>
        <w:jc w:val="both"/>
        <w:rPr>
          <w:ins w:id="188" w:author="Yutao Sui" w:date="2015-08-09T17:59:00Z"/>
          <w:color w:val="1F497D" w:themeColor="text2"/>
          <w:highlight w:val="yellow"/>
          <w:lang w:eastAsia="ko-KR"/>
        </w:rPr>
      </w:pPr>
      <w:ins w:id="189" w:author="Yutao Sui" w:date="2015-08-09T17:59:00Z">
        <w:r w:rsidRPr="00E626A2">
          <w:rPr>
            <w:color w:val="1F497D" w:themeColor="text2"/>
            <w:highlight w:val="yellow"/>
          </w:rPr>
          <w:t xml:space="preserve">For the multi-tone transmission, </w:t>
        </w:r>
        <w:r w:rsidRPr="00E626A2">
          <w:rPr>
            <w:color w:val="1F497D" w:themeColor="text2"/>
            <w:highlight w:val="yellow"/>
            <w:lang w:eastAsia="ko-KR"/>
          </w:rPr>
          <w:t xml:space="preserve">the </w:t>
        </w:r>
        <w:r w:rsidRPr="00E626A2">
          <w:rPr>
            <w:rFonts w:hint="eastAsia"/>
            <w:color w:val="1F497D" w:themeColor="text2"/>
            <w:highlight w:val="yellow"/>
            <w:lang w:eastAsia="ko-KR"/>
          </w:rPr>
          <w:t xml:space="preserve">transform precoding </w:t>
        </w:r>
        <w:r w:rsidRPr="00E626A2">
          <w:rPr>
            <w:color w:val="1F497D" w:themeColor="text2"/>
            <w:highlight w:val="yellow"/>
          </w:rPr>
          <w:t>is applied to each group as described in section 5.3.3 of [15] to obtain so-called frequency-domain symbols</w:t>
        </w:r>
        <w:r w:rsidRPr="00E626A2">
          <w:rPr>
            <w:rFonts w:hint="eastAsia"/>
            <w:color w:val="1F497D" w:themeColor="text2"/>
            <w:highlight w:val="yellow"/>
            <w:lang w:eastAsia="ko-KR"/>
          </w:rPr>
          <w:t xml:space="preserve"> (a.k.a., SC-FDMA)</w:t>
        </w:r>
        <w:r w:rsidRPr="00E626A2">
          <w:rPr>
            <w:color w:val="1F497D" w:themeColor="text2"/>
            <w:highlight w:val="yellow"/>
          </w:rPr>
          <w:t xml:space="preserve">. </w:t>
        </w:r>
      </w:ins>
      <w:bookmarkStart w:id="190" w:name="_GoBack"/>
      <w:ins w:id="191" w:author="Yutao Sui" w:date="2015-08-10T02:59:00Z">
        <w:r w:rsidR="00BB3A3E" w:rsidRPr="00BB3A3E">
          <w:rPr>
            <w:color w:val="1F497D" w:themeColor="text2"/>
            <w:highlight w:val="yellow"/>
          </w:rPr>
          <w:t xml:space="preserve">Moreover, to further reduce the PAPR, additional PAPR reduction techniques can be applied. </w:t>
        </w:r>
      </w:ins>
      <w:bookmarkEnd w:id="190"/>
      <w:ins w:id="192" w:author="Yutao Sui" w:date="2015-08-09T17:59:00Z">
        <w:r w:rsidRPr="00BB3A3E">
          <w:rPr>
            <w:rFonts w:hint="eastAsia"/>
            <w:color w:val="1F497D" w:themeColor="text2"/>
            <w:highlight w:val="yellow"/>
            <w:lang w:eastAsia="ko-KR"/>
          </w:rPr>
          <w:t xml:space="preserve">An example </w:t>
        </w:r>
        <w:r w:rsidRPr="00E626A2">
          <w:rPr>
            <w:rFonts w:hint="eastAsia"/>
            <w:color w:val="1F497D" w:themeColor="text2"/>
            <w:highlight w:val="yellow"/>
            <w:lang w:eastAsia="ko-KR"/>
          </w:rPr>
          <w:t xml:space="preserve">of PAPR reduction techniques is to apply an additional precoding filter of M x L dimension (M &gt; L) to the output of the L x L DFT precoding. </w:t>
        </w:r>
      </w:ins>
    </w:p>
    <w:p w:rsidR="00E626A2" w:rsidRPr="00E626A2" w:rsidRDefault="00E626A2" w:rsidP="00E626A2">
      <w:pPr>
        <w:jc w:val="both"/>
        <w:rPr>
          <w:ins w:id="193" w:author="Yutao Sui" w:date="2015-08-09T17:59:00Z"/>
          <w:color w:val="1F497D" w:themeColor="text2"/>
        </w:rPr>
      </w:pPr>
      <w:ins w:id="194" w:author="Yutao Sui" w:date="2015-08-09T17:59:00Z">
        <w:r w:rsidRPr="00E626A2">
          <w:rPr>
            <w:color w:val="1F497D" w:themeColor="text2"/>
            <w:highlight w:val="yellow"/>
          </w:rPr>
          <w:t xml:space="preserve">Thereafter, the </w:t>
        </w:r>
      </w:ins>
      <w:ins w:id="195" w:author="Yutao Sui" w:date="2015-08-09T17:59:00Z">
        <w:r w:rsidRPr="00E626A2">
          <w:rPr>
            <w:color w:val="1F497D" w:themeColor="text2"/>
            <w:position w:val="-6"/>
            <w:highlight w:val="yellow"/>
          </w:rPr>
          <w:object w:dxaOrig="139" w:dyaOrig="279">
            <v:shape id="_x0000_i1026" type="#_x0000_t75" style="width:6.9pt;height:14.4pt" o:ole="">
              <v:imagedata r:id="rId22" o:title=""/>
            </v:shape>
            <o:OLEObject Type="Embed" ProgID="Equation.3" ShapeID="_x0000_i1026" DrawAspect="Content" ObjectID="_1500680854" r:id="rId23"/>
          </w:object>
        </w:r>
      </w:ins>
      <w:proofErr w:type="spellStart"/>
      <w:proofErr w:type="gramStart"/>
      <w:ins w:id="196" w:author="Yutao Sui" w:date="2015-08-09T17:59:00Z">
        <w:r w:rsidRPr="00E626A2">
          <w:rPr>
            <w:color w:val="1F497D" w:themeColor="text2"/>
            <w:highlight w:val="yellow"/>
          </w:rPr>
          <w:t>th</w:t>
        </w:r>
        <w:proofErr w:type="spellEnd"/>
        <w:proofErr w:type="gramEnd"/>
        <w:r w:rsidRPr="00E626A2">
          <w:rPr>
            <w:color w:val="1F497D" w:themeColor="text2"/>
            <w:highlight w:val="yellow"/>
          </w:rPr>
          <w:t xml:space="preserve"> baseband time-continuous signal is generated based on frequency-domain symbols as described below.</w:t>
        </w:r>
        <w:r w:rsidRPr="00E626A2">
          <w:rPr>
            <w:color w:val="1F497D" w:themeColor="text2"/>
          </w:rPr>
          <w:t xml:space="preserve"> </w:t>
        </w:r>
      </w:ins>
    </w:p>
    <w:p w:rsidR="00E626A2" w:rsidRPr="00C12953" w:rsidRDefault="00E626A2" w:rsidP="00E626A2">
      <w:pPr>
        <w:pStyle w:val="EQ"/>
        <w:jc w:val="center"/>
        <w:rPr>
          <w:ins w:id="197" w:author="Yutao Sui" w:date="2015-08-09T17:59:00Z"/>
        </w:rPr>
      </w:pPr>
      <w:ins w:id="198" w:author="Yutao Sui" w:date="2015-08-09T17:59:00Z">
        <w:r w:rsidRPr="00C26AB5">
          <w:rPr>
            <w:position w:val="-28"/>
          </w:rPr>
          <w:object w:dxaOrig="3240" w:dyaOrig="680">
            <v:shape id="_x0000_i1027" type="#_x0000_t75" style="width:162.45pt;height:34pt" o:ole="">
              <v:imagedata r:id="rId24" o:title=""/>
            </v:shape>
            <o:OLEObject Type="Embed" ProgID="Equation.3" ShapeID="_x0000_i1027" DrawAspect="Content" ObjectID="_1500680855" r:id="rId25"/>
          </w:object>
        </w:r>
      </w:ins>
      <w:ins w:id="199" w:author="Yutao Sui" w:date="2015-08-09T17:59:00Z">
        <w:r>
          <w:tab/>
        </w:r>
      </w:ins>
    </w:p>
    <w:p w:rsidR="00E626A2" w:rsidRPr="00E626A2" w:rsidRDefault="00E626A2" w:rsidP="00E626A2">
      <w:pPr>
        <w:jc w:val="both"/>
        <w:rPr>
          <w:ins w:id="200" w:author="Yutao Sui" w:date="2015-08-09T17:59:00Z"/>
          <w:color w:val="1F497D" w:themeColor="text2"/>
        </w:rPr>
      </w:pPr>
      <w:proofErr w:type="gramStart"/>
      <w:ins w:id="201" w:author="Yutao Sui" w:date="2015-08-09T17:59:00Z">
        <w:r w:rsidRPr="00E626A2">
          <w:rPr>
            <w:color w:val="1F497D" w:themeColor="text2"/>
            <w:highlight w:val="yellow"/>
          </w:rPr>
          <w:t>for</w:t>
        </w:r>
      </w:ins>
      <w:proofErr w:type="gramEnd"/>
      <w:ins w:id="202" w:author="Yutao Sui" w:date="2015-08-09T17:59:00Z">
        <w:r w:rsidRPr="00E626A2">
          <w:rPr>
            <w:color w:val="1F497D" w:themeColor="text2"/>
            <w:position w:val="-12"/>
            <w:sz w:val="10"/>
            <w:szCs w:val="10"/>
            <w:highlight w:val="yellow"/>
          </w:rPr>
          <w:object w:dxaOrig="1840" w:dyaOrig="320">
            <v:shape id="_x0000_i1028" type="#_x0000_t75" style="width:92.15pt;height:16.15pt" o:ole="">
              <v:imagedata r:id="rId26" o:title=""/>
            </v:shape>
            <o:OLEObject Type="Embed" ProgID="Equation.3" ShapeID="_x0000_i1028" DrawAspect="Content" ObjectID="_1500680856" r:id="rId27"/>
          </w:object>
        </w:r>
      </w:ins>
      <w:ins w:id="203" w:author="Yutao Sui" w:date="2015-08-09T17:59:00Z">
        <w:r w:rsidRPr="00E626A2">
          <w:rPr>
            <w:color w:val="1F497D" w:themeColor="text2"/>
            <w:highlight w:val="yellow"/>
          </w:rPr>
          <w:t xml:space="preserve"> where, </w:t>
        </w:r>
      </w:ins>
      <w:ins w:id="204" w:author="Yutao Sui" w:date="2015-08-09T17:59:00Z">
        <w:r w:rsidRPr="00E626A2">
          <w:rPr>
            <w:color w:val="1F497D" w:themeColor="text2"/>
            <w:position w:val="-4"/>
            <w:highlight w:val="yellow"/>
          </w:rPr>
          <w:object w:dxaOrig="320" w:dyaOrig="260">
            <v:shape id="_x0000_i1029" type="#_x0000_t75" style="width:16.15pt;height:14.4pt" o:ole="">
              <v:imagedata r:id="rId28" o:title=""/>
            </v:shape>
            <o:OLEObject Type="Embed" ProgID="Equation.3" ShapeID="_x0000_i1029" DrawAspect="Content" ObjectID="_1500680857" r:id="rId29"/>
          </w:object>
        </w:r>
      </w:ins>
      <w:ins w:id="205" w:author="Yutao Sui" w:date="2015-08-09T17:59:00Z">
        <w:r w:rsidRPr="00E626A2">
          <w:rPr>
            <w:color w:val="1F497D" w:themeColor="text2"/>
            <w:highlight w:val="yellow"/>
          </w:rPr>
          <w:t xml:space="preserve"> is the number of subcarriers allocated to M-PUSCH, </w:t>
        </w:r>
      </w:ins>
      <w:ins w:id="206" w:author="Yutao Sui" w:date="2015-08-09T17:59:00Z">
        <w:r w:rsidRPr="00E626A2">
          <w:rPr>
            <w:color w:val="1F497D" w:themeColor="text2"/>
            <w:position w:val="-6"/>
            <w:highlight w:val="yellow"/>
          </w:rPr>
          <w:object w:dxaOrig="840" w:dyaOrig="279">
            <v:shape id="_x0000_i1030" type="#_x0000_t75" style="width:42.05pt;height:14.4pt" o:ole="">
              <v:imagedata r:id="rId30" o:title=""/>
            </v:shape>
            <o:OLEObject Type="Embed" ProgID="Equation.3" ShapeID="_x0000_i1030" DrawAspect="Content" ObjectID="_1500680858" r:id="rId31"/>
          </w:object>
        </w:r>
      </w:ins>
      <w:ins w:id="207" w:author="Yutao Sui" w:date="2015-08-09T17:59:00Z">
        <w:r w:rsidRPr="00E626A2">
          <w:rPr>
            <w:color w:val="1F497D" w:themeColor="text2"/>
            <w:highlight w:val="yellow"/>
          </w:rPr>
          <w:t xml:space="preserve">, </w:t>
        </w:r>
      </w:ins>
      <w:ins w:id="208" w:author="Yutao Sui" w:date="2015-08-09T17:59:00Z">
        <w:r w:rsidRPr="00E626A2">
          <w:rPr>
            <w:color w:val="1F497D" w:themeColor="text2"/>
            <w:position w:val="-10"/>
            <w:highlight w:val="yellow"/>
          </w:rPr>
          <w:object w:dxaOrig="1320" w:dyaOrig="320">
            <v:shape id="_x0000_i1031" type="#_x0000_t75" style="width:65.1pt;height:16.15pt" o:ole="">
              <v:imagedata r:id="rId32" o:title=""/>
            </v:shape>
            <o:OLEObject Type="Embed" ProgID="Equation.3" ShapeID="_x0000_i1031" DrawAspect="Content" ObjectID="_1500680859" r:id="rId33"/>
          </w:object>
        </w:r>
      </w:ins>
      <w:ins w:id="209" w:author="Yutao Sui" w:date="2015-08-09T17:59:00Z">
        <w:r w:rsidRPr="00E626A2">
          <w:rPr>
            <w:color w:val="1F497D" w:themeColor="text2"/>
            <w:highlight w:val="yellow"/>
          </w:rPr>
          <w:t xml:space="preserve">, </w:t>
        </w:r>
      </w:ins>
      <w:ins w:id="210" w:author="Yutao Sui" w:date="2015-08-09T17:59:00Z">
        <w:r w:rsidRPr="00E626A2">
          <w:rPr>
            <w:color w:val="1F497D" w:themeColor="text2"/>
            <w:position w:val="-12"/>
            <w:sz w:val="10"/>
            <w:szCs w:val="10"/>
            <w:highlight w:val="yellow"/>
          </w:rPr>
          <w:object w:dxaOrig="1500" w:dyaOrig="360">
            <v:shape id="_x0000_i1032" type="#_x0000_t75" style="width:73.75pt;height:17.3pt" o:ole="">
              <v:imagedata r:id="rId34" o:title=""/>
            </v:shape>
            <o:OLEObject Type="Embed" ProgID="Equation.3" ShapeID="_x0000_i1032" DrawAspect="Content" ObjectID="_1500680860" r:id="rId35"/>
          </w:object>
        </w:r>
      </w:ins>
      <w:ins w:id="211" w:author="Yutao Sui" w:date="2015-08-09T17:59:00Z">
        <w:r w:rsidRPr="00E626A2">
          <w:rPr>
            <w:color w:val="1F497D" w:themeColor="text2"/>
            <w:highlight w:val="yellow"/>
          </w:rPr>
          <w:t xml:space="preserve"> and </w:t>
        </w:r>
      </w:ins>
      <w:ins w:id="212" w:author="Yutao Sui" w:date="2015-08-09T17:59:00Z">
        <w:r w:rsidRPr="00E626A2">
          <w:rPr>
            <w:color w:val="1F497D" w:themeColor="text2"/>
            <w:position w:val="-14"/>
            <w:highlight w:val="yellow"/>
          </w:rPr>
          <w:object w:dxaOrig="360" w:dyaOrig="380">
            <v:shape id="_x0000_i1033" type="#_x0000_t75" style="width:17.85pt;height:19pt" o:ole="">
              <v:imagedata r:id="rId36" o:title=""/>
            </v:shape>
            <o:OLEObject Type="Embed" ProgID="Equation.3" ShapeID="_x0000_i1033" DrawAspect="Content" ObjectID="_1500680861" r:id="rId37"/>
          </w:object>
        </w:r>
      </w:ins>
      <w:ins w:id="213" w:author="Yutao Sui" w:date="2015-08-09T17:59:00Z">
        <w:r w:rsidRPr="00E626A2">
          <w:rPr>
            <w:color w:val="1F497D" w:themeColor="text2"/>
            <w:highlight w:val="yellow"/>
          </w:rPr>
          <w:t xml:space="preserve"> is the frequency-domain symbol on subcarrier </w:t>
        </w:r>
      </w:ins>
      <w:ins w:id="214" w:author="Yutao Sui" w:date="2015-08-09T17:59:00Z">
        <w:r w:rsidRPr="00E626A2">
          <w:rPr>
            <w:color w:val="1F497D" w:themeColor="text2"/>
            <w:position w:val="-6"/>
            <w:highlight w:val="yellow"/>
          </w:rPr>
          <w:object w:dxaOrig="940" w:dyaOrig="279">
            <v:shape id="_x0000_i1034" type="#_x0000_t75" style="width:47.8pt;height:14.4pt" o:ole="">
              <v:imagedata r:id="rId38" o:title=""/>
            </v:shape>
            <o:OLEObject Type="Embed" ProgID="Equation.3" ShapeID="_x0000_i1034" DrawAspect="Content" ObjectID="_1500680862" r:id="rId39"/>
          </w:object>
        </w:r>
      </w:ins>
      <w:ins w:id="215" w:author="Yutao Sui" w:date="2015-08-09T17:59:00Z">
        <w:r w:rsidRPr="00E626A2">
          <w:rPr>
            <w:color w:val="1F497D" w:themeColor="text2"/>
            <w:highlight w:val="yellow"/>
          </w:rPr>
          <w:t xml:space="preserve"> of the </w:t>
        </w:r>
      </w:ins>
      <w:ins w:id="216" w:author="Yutao Sui" w:date="2015-08-09T17:59:00Z">
        <w:r w:rsidRPr="00E626A2">
          <w:rPr>
            <w:color w:val="1F497D" w:themeColor="text2"/>
            <w:position w:val="-6"/>
            <w:highlight w:val="yellow"/>
          </w:rPr>
          <w:object w:dxaOrig="139" w:dyaOrig="279">
            <v:shape id="_x0000_i1035" type="#_x0000_t75" style="width:6.9pt;height:14.4pt" o:ole="">
              <v:imagedata r:id="rId22" o:title=""/>
            </v:shape>
            <o:OLEObject Type="Embed" ProgID="Equation.3" ShapeID="_x0000_i1035" DrawAspect="Content" ObjectID="_1500680863" r:id="rId40"/>
          </w:object>
        </w:r>
      </w:ins>
      <w:proofErr w:type="spellStart"/>
      <w:ins w:id="217" w:author="Yutao Sui" w:date="2015-08-09T17:59:00Z">
        <w:r w:rsidRPr="00E626A2">
          <w:rPr>
            <w:color w:val="1F497D" w:themeColor="text2"/>
            <w:highlight w:val="yellow"/>
          </w:rPr>
          <w:t>th</w:t>
        </w:r>
        <w:proofErr w:type="spellEnd"/>
        <w:r w:rsidRPr="00E626A2">
          <w:rPr>
            <w:color w:val="1F497D" w:themeColor="text2"/>
            <w:highlight w:val="yellow"/>
          </w:rPr>
          <w:t xml:space="preserve"> symbol. Table </w:t>
        </w:r>
        <w:r w:rsidRPr="00E626A2">
          <w:rPr>
            <w:rFonts w:hint="eastAsia"/>
            <w:color w:val="1F497D" w:themeColor="text2"/>
            <w:highlight w:val="yellow"/>
            <w:lang w:eastAsia="ko-KR"/>
          </w:rPr>
          <w:t>7.4.3.4-3</w:t>
        </w:r>
        <w:r w:rsidRPr="00E626A2">
          <w:rPr>
            <w:color w:val="1F497D" w:themeColor="text2"/>
            <w:highlight w:val="yellow"/>
          </w:rPr>
          <w:t xml:space="preserve"> lists the values of </w:t>
        </w:r>
      </w:ins>
      <w:ins w:id="218" w:author="Yutao Sui" w:date="2015-08-09T17:59:00Z">
        <w:r w:rsidRPr="00E626A2">
          <w:rPr>
            <w:color w:val="1F497D" w:themeColor="text2"/>
            <w:position w:val="-12"/>
            <w:highlight w:val="yellow"/>
          </w:rPr>
          <w:object w:dxaOrig="499" w:dyaOrig="320">
            <v:shape id="_x0000_i1036" type="#_x0000_t75" style="width:24.2pt;height:16.15pt" o:ole="">
              <v:imagedata r:id="rId41" o:title=""/>
            </v:shape>
            <o:OLEObject Type="Embed" ProgID="Equation.3" ShapeID="_x0000_i1036" DrawAspect="Content" ObjectID="_1500680864" r:id="rId42"/>
          </w:object>
        </w:r>
      </w:ins>
      <w:ins w:id="219" w:author="Yutao Sui" w:date="2015-08-09T17:59:00Z">
        <w:r w:rsidRPr="00E626A2">
          <w:rPr>
            <w:color w:val="1F497D" w:themeColor="text2"/>
            <w:highlight w:val="yellow"/>
          </w:rPr>
          <w:t xml:space="preserve">that shall be used. For the special case </w:t>
        </w:r>
        <w:proofErr w:type="gramStart"/>
        <w:r w:rsidRPr="00E626A2">
          <w:rPr>
            <w:color w:val="1F497D" w:themeColor="text2"/>
            <w:highlight w:val="yellow"/>
          </w:rPr>
          <w:t xml:space="preserve">of </w:t>
        </w:r>
      </w:ins>
      <w:proofErr w:type="gramEnd"/>
      <w:ins w:id="220" w:author="Yutao Sui" w:date="2015-08-09T17:59:00Z">
        <w:r w:rsidRPr="00E626A2">
          <w:rPr>
            <w:color w:val="1F497D" w:themeColor="text2"/>
            <w:position w:val="-4"/>
            <w:highlight w:val="yellow"/>
          </w:rPr>
          <w:object w:dxaOrig="639" w:dyaOrig="260">
            <v:shape id="_x0000_i1037" type="#_x0000_t75" style="width:31.7pt;height:14.4pt" o:ole="">
              <v:imagedata r:id="rId43" o:title=""/>
            </v:shape>
            <o:OLEObject Type="Embed" ProgID="Equation.3" ShapeID="_x0000_i1037" DrawAspect="Content" ObjectID="_1500680865" r:id="rId44"/>
          </w:object>
        </w:r>
      </w:ins>
      <w:ins w:id="221" w:author="Yutao Sui" w:date="2015-08-09T17:59:00Z">
        <w:r w:rsidRPr="00E626A2">
          <w:rPr>
            <w:color w:val="1F497D" w:themeColor="text2"/>
            <w:highlight w:val="yellow"/>
          </w:rPr>
          <w:t xml:space="preserve">, The </w:t>
        </w:r>
      </w:ins>
      <w:ins w:id="222" w:author="Yutao Sui" w:date="2015-08-09T17:59:00Z">
        <w:r w:rsidRPr="00E626A2">
          <w:rPr>
            <w:color w:val="1F497D" w:themeColor="text2"/>
            <w:position w:val="-6"/>
            <w:highlight w:val="yellow"/>
          </w:rPr>
          <w:object w:dxaOrig="139" w:dyaOrig="279">
            <v:shape id="_x0000_i1038" type="#_x0000_t75" style="width:6.9pt;height:14.4pt" o:ole="">
              <v:imagedata r:id="rId22" o:title=""/>
            </v:shape>
            <o:OLEObject Type="Embed" ProgID="Equation.3" ShapeID="_x0000_i1038" DrawAspect="Content" ObjectID="_1500680866" r:id="rId45"/>
          </w:object>
        </w:r>
      </w:ins>
      <w:proofErr w:type="spellStart"/>
      <w:ins w:id="223" w:author="Yutao Sui" w:date="2015-08-09T17:59:00Z">
        <w:r w:rsidRPr="00E626A2">
          <w:rPr>
            <w:color w:val="1F497D" w:themeColor="text2"/>
            <w:highlight w:val="yellow"/>
          </w:rPr>
          <w:t>th</w:t>
        </w:r>
        <w:proofErr w:type="spellEnd"/>
        <w:r w:rsidRPr="00E626A2">
          <w:rPr>
            <w:color w:val="1F497D" w:themeColor="text2"/>
            <w:highlight w:val="yellow"/>
          </w:rPr>
          <w:t xml:space="preserve"> baseband time-continuous signal is generated based on frequency-domain symbols as described below.</w:t>
        </w:r>
        <w:r w:rsidRPr="00E626A2">
          <w:rPr>
            <w:color w:val="1F497D" w:themeColor="text2"/>
          </w:rPr>
          <w:t xml:space="preserve"> </w:t>
        </w:r>
      </w:ins>
    </w:p>
    <w:p w:rsidR="00E626A2" w:rsidRDefault="00E626A2" w:rsidP="00E626A2">
      <w:pPr>
        <w:ind w:left="1440" w:firstLine="720"/>
        <w:rPr>
          <w:ins w:id="224" w:author="Yutao Sui" w:date="2015-08-09T17:59:00Z"/>
        </w:rPr>
      </w:pPr>
      <w:ins w:id="225" w:author="Yutao Sui" w:date="2015-08-09T17:59:00Z">
        <w:r w:rsidRPr="00E123D4">
          <w:rPr>
            <w:position w:val="-14"/>
          </w:rPr>
          <w:object w:dxaOrig="2320" w:dyaOrig="420">
            <v:shape id="_x0000_i1039" type="#_x0000_t75" style="width:115.8pt;height:21.9pt" o:ole="">
              <v:imagedata r:id="rId46" o:title=""/>
            </v:shape>
            <o:OLEObject Type="Embed" ProgID="Equation.3" ShapeID="_x0000_i1039" DrawAspect="Content" ObjectID="_1500680867" r:id="rId47"/>
          </w:object>
        </w:r>
      </w:ins>
      <w:ins w:id="226" w:author="Yutao Sui" w:date="2015-08-09T17:59:00Z">
        <w:r>
          <w:tab/>
        </w:r>
        <w:r>
          <w:tab/>
        </w:r>
        <w:r>
          <w:tab/>
        </w:r>
      </w:ins>
    </w:p>
    <w:p w:rsidR="00E626A2" w:rsidRDefault="00E626A2" w:rsidP="00E626A2">
      <w:pPr>
        <w:pStyle w:val="Caption"/>
        <w:jc w:val="center"/>
        <w:rPr>
          <w:ins w:id="227" w:author="Yutao Sui" w:date="2015-08-09T17:59:00Z"/>
        </w:rPr>
      </w:pPr>
      <w:bookmarkStart w:id="228" w:name="_Ref426130341"/>
      <w:ins w:id="229" w:author="Yutao Sui" w:date="2015-08-09T17:59:00Z">
        <w:r>
          <w:t>Table</w:t>
        </w:r>
        <w:bookmarkEnd w:id="228"/>
        <w:r>
          <w:t xml:space="preserve"> 7.4.3.4-</w:t>
        </w:r>
        <w:r>
          <w:rPr>
            <w:rFonts w:hint="eastAsia"/>
            <w:lang w:eastAsia="ko-KR"/>
          </w:rPr>
          <w:t>3</w:t>
        </w:r>
        <w:r>
          <w:t xml:space="preserve">: </w:t>
        </w:r>
        <w:r>
          <w:rPr>
            <w:rFonts w:hint="eastAsia"/>
            <w:lang w:eastAsia="ko-KR"/>
          </w:rPr>
          <w:t>Uplink</w:t>
        </w:r>
        <w:r>
          <w:t xml:space="preserve"> CP length.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7"/>
        <w:gridCol w:w="2411"/>
      </w:tblGrid>
      <w:tr w:rsidR="00E626A2" w:rsidTr="00676F4E">
        <w:trPr>
          <w:cantSplit/>
          <w:jc w:val="center"/>
          <w:ins w:id="230" w:author="Yutao Sui" w:date="2015-08-09T17:59:00Z"/>
        </w:trPr>
        <w:tc>
          <w:tcPr>
            <w:tcW w:w="0" w:type="auto"/>
            <w:shd w:val="clear" w:color="auto" w:fill="E0E0E0"/>
            <w:vAlign w:val="center"/>
          </w:tcPr>
          <w:p w:rsidR="00E626A2" w:rsidRDefault="00E626A2" w:rsidP="00676F4E">
            <w:pPr>
              <w:pStyle w:val="TAH"/>
              <w:rPr>
                <w:ins w:id="231" w:author="Yutao Sui" w:date="2015-08-09T17:59:00Z"/>
              </w:rPr>
            </w:pPr>
            <w:ins w:id="232" w:author="Yutao Sui" w:date="2015-08-09T17:59:00Z">
              <w:r>
                <w:t>Configuration</w:t>
              </w:r>
            </w:ins>
          </w:p>
        </w:tc>
        <w:tc>
          <w:tcPr>
            <w:tcW w:w="0" w:type="auto"/>
            <w:shd w:val="clear" w:color="auto" w:fill="E0E0E0"/>
            <w:vAlign w:val="center"/>
          </w:tcPr>
          <w:p w:rsidR="00E626A2" w:rsidRDefault="00E626A2" w:rsidP="00676F4E">
            <w:pPr>
              <w:pStyle w:val="TAH"/>
              <w:rPr>
                <w:ins w:id="233" w:author="Yutao Sui" w:date="2015-08-09T17:59:00Z"/>
              </w:rPr>
            </w:pPr>
            <w:ins w:id="234" w:author="Yutao Sui" w:date="2015-08-09T17:59:00Z">
              <w:r>
                <w:t xml:space="preserve">Cyclic prefix length </w:t>
              </w:r>
            </w:ins>
            <w:ins w:id="235" w:author="Yutao Sui" w:date="2015-08-09T17:59:00Z">
              <w:r w:rsidRPr="005B11E1">
                <w:rPr>
                  <w:position w:val="-12"/>
                </w:rPr>
                <w:object w:dxaOrig="499" w:dyaOrig="320">
                  <v:shape id="_x0000_i1040" type="#_x0000_t75" style="width:24.2pt;height:16.15pt" o:ole="">
                    <v:imagedata r:id="rId41" o:title=""/>
                  </v:shape>
                  <o:OLEObject Type="Embed" ProgID="Equation.3" ShapeID="_x0000_i1040" DrawAspect="Content" ObjectID="_1500680868" r:id="rId48"/>
                </w:object>
              </w:r>
            </w:ins>
          </w:p>
        </w:tc>
      </w:tr>
      <w:tr w:rsidR="00E626A2" w:rsidTr="00676F4E">
        <w:trPr>
          <w:cantSplit/>
          <w:jc w:val="center"/>
          <w:ins w:id="236" w:author="Yutao Sui" w:date="2015-08-09T17:59:00Z"/>
        </w:trPr>
        <w:tc>
          <w:tcPr>
            <w:tcW w:w="0" w:type="auto"/>
            <w:shd w:val="clear" w:color="auto" w:fill="auto"/>
            <w:vAlign w:val="center"/>
          </w:tcPr>
          <w:p w:rsidR="00E626A2" w:rsidRDefault="00E626A2" w:rsidP="00676F4E">
            <w:pPr>
              <w:pStyle w:val="TAL"/>
              <w:rPr>
                <w:ins w:id="237" w:author="Yutao Sui" w:date="2015-08-09T17:59:00Z"/>
              </w:rPr>
            </w:pPr>
            <w:ins w:id="238" w:author="Yutao Sui" w:date="2015-08-09T17:59:00Z">
              <w:r w:rsidRPr="00C12953">
                <w:t>Normal cyclic prefix</w:t>
              </w:r>
            </w:ins>
          </w:p>
        </w:tc>
        <w:tc>
          <w:tcPr>
            <w:tcW w:w="0" w:type="auto"/>
            <w:shd w:val="clear" w:color="auto" w:fill="auto"/>
            <w:vAlign w:val="center"/>
          </w:tcPr>
          <w:p w:rsidR="00E626A2" w:rsidRDefault="00E626A2" w:rsidP="00676F4E">
            <w:pPr>
              <w:pStyle w:val="TAL"/>
              <w:rPr>
                <w:ins w:id="239" w:author="Yutao Sui" w:date="2015-08-09T17:59:00Z"/>
              </w:rPr>
            </w:pPr>
            <w:ins w:id="240" w:author="Yutao Sui" w:date="2015-08-09T17:59:00Z">
              <w:r w:rsidRPr="005B11E1">
                <w:rPr>
                  <w:position w:val="-6"/>
                </w:rPr>
                <w:object w:dxaOrig="1219" w:dyaOrig="279">
                  <v:shape id="_x0000_i1041" type="#_x0000_t75" style="width:61.65pt;height:14.4pt" o:ole="">
                    <v:imagedata r:id="rId49" o:title=""/>
                  </v:shape>
                  <o:OLEObject Type="Embed" ProgID="Equation.3" ShapeID="_x0000_i1041" DrawAspect="Content" ObjectID="_1500680869" r:id="rId50"/>
                </w:object>
              </w:r>
            </w:ins>
          </w:p>
          <w:p w:rsidR="00E626A2" w:rsidRDefault="00E626A2" w:rsidP="00676F4E">
            <w:pPr>
              <w:pStyle w:val="TAL"/>
              <w:rPr>
                <w:ins w:id="241" w:author="Yutao Sui" w:date="2015-08-09T17:59:00Z"/>
              </w:rPr>
            </w:pPr>
            <w:ins w:id="242" w:author="Yutao Sui" w:date="2015-08-09T17:59:00Z">
              <w:r w:rsidRPr="007D36D9">
                <w:rPr>
                  <w:position w:val="-10"/>
                </w:rPr>
                <w:object w:dxaOrig="1680" w:dyaOrig="320">
                  <v:shape id="_x0000_i1042" type="#_x0000_t75" style="width:84.65pt;height:16.15pt" o:ole="">
                    <v:imagedata r:id="rId51" o:title=""/>
                  </v:shape>
                  <o:OLEObject Type="Embed" ProgID="Equation.3" ShapeID="_x0000_i1042" DrawAspect="Content" ObjectID="_1500680870" r:id="rId52"/>
                </w:object>
              </w:r>
            </w:ins>
          </w:p>
        </w:tc>
      </w:tr>
    </w:tbl>
    <w:p w:rsidR="00E626A2" w:rsidRDefault="00E626A2" w:rsidP="00E626A2">
      <w:pPr>
        <w:rPr>
          <w:ins w:id="243" w:author="Yutao Sui" w:date="2015-08-09T17:59:00Z"/>
        </w:rPr>
      </w:pPr>
    </w:p>
    <w:p w:rsidR="00E626A2" w:rsidRPr="006341D0" w:rsidRDefault="00E626A2" w:rsidP="00E626A2">
      <w:pPr>
        <w:jc w:val="both"/>
        <w:rPr>
          <w:ins w:id="244" w:author="Yutao Sui" w:date="2015-08-09T17:59:00Z"/>
          <w:rFonts w:eastAsiaTheme="minorEastAsia"/>
        </w:rPr>
      </w:pPr>
      <w:ins w:id="245" w:author="Yutao Sui" w:date="2015-08-09T17:59:00Z">
        <w:r>
          <w:t xml:space="preserve">Note that both equations (2) and (3) are essentially the same as how LTE </w:t>
        </w:r>
        <w:r w:rsidRPr="00E75F21">
          <w:t xml:space="preserve">SC-FDMA baseband signal </w:t>
        </w:r>
        <w:r>
          <w:t xml:space="preserve">is </w:t>
        </w:r>
        <w:r w:rsidRPr="00E75F21">
          <w:t>generat</w:t>
        </w:r>
        <w:r>
          <w:t>ed according to [15], except for different parameters such as subcarrier spacing (</w:t>
        </w:r>
      </w:ins>
      <w:ins w:id="246" w:author="Yutao Sui" w:date="2015-08-09T17:59:00Z">
        <w:r w:rsidRPr="004972BC">
          <w:rPr>
            <w:position w:val="-10"/>
          </w:rPr>
          <w:object w:dxaOrig="340" w:dyaOrig="320">
            <v:shape id="_x0000_i1043" type="#_x0000_t75" style="width:16.7pt;height:16.15pt" o:ole="">
              <v:imagedata r:id="rId53" o:title=""/>
            </v:shape>
            <o:OLEObject Type="Embed" ProgID="Equation.3" ShapeID="_x0000_i1043" DrawAspect="Content" ObjectID="_1500680871" r:id="rId54"/>
          </w:object>
        </w:r>
      </w:ins>
      <w:ins w:id="247" w:author="Yutao Sui" w:date="2015-08-09T17:59:00Z">
        <w:r>
          <w:t>), sampling time (</w:t>
        </w:r>
      </w:ins>
      <w:ins w:id="248" w:author="Yutao Sui" w:date="2015-08-09T17:59:00Z">
        <w:r w:rsidRPr="00C12953">
          <w:rPr>
            <w:position w:val="-12"/>
            <w:sz w:val="10"/>
            <w:szCs w:val="10"/>
          </w:rPr>
          <w:object w:dxaOrig="240" w:dyaOrig="360">
            <v:shape id="_x0000_i1044" type="#_x0000_t75" style="width:12.65pt;height:17.3pt" o:ole="">
              <v:imagedata r:id="rId55" o:title=""/>
            </v:shape>
            <o:OLEObject Type="Embed" ProgID="Equation.3" ShapeID="_x0000_i1044" DrawAspect="Content" ObjectID="_1500680872" r:id="rId56"/>
          </w:object>
        </w:r>
      </w:ins>
      <w:ins w:id="249" w:author="Yutao Sui" w:date="2015-08-09T17:59:00Z">
        <w:r>
          <w:t>), CP values, number of time-domain samples before CP insertion (N), and number of subcarriers that can be allocated to M-PUSCH.</w:t>
        </w:r>
      </w:ins>
    </w:p>
    <w:p w:rsidR="006341D0" w:rsidRPr="006341D0" w:rsidRDefault="006341D0" w:rsidP="006341D0">
      <w:pPr>
        <w:rPr>
          <w:rFonts w:eastAsiaTheme="minorEastAsia"/>
        </w:rPr>
      </w:pPr>
    </w:p>
    <w:sectPr w:rsidR="006341D0" w:rsidRPr="006341D0" w:rsidSect="00FB4AB3">
      <w:headerReference w:type="default" r:id="rId57"/>
      <w:footerReference w:type="default" r:id="rId5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5322F" w:rsidRDefault="0055322F">
      <w:r>
        <w:separator/>
      </w:r>
    </w:p>
  </w:endnote>
  <w:endnote w:type="continuationSeparator" w:id="0">
    <w:p w:rsidR="0055322F" w:rsidRDefault="005532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odafone Rg">
    <w:altName w:val="Arial"/>
    <w:charset w:val="00"/>
    <w:family w:val="swiss"/>
    <w:pitch w:val="variable"/>
    <w:sig w:usb0="00000001" w:usb1="4000204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Hei">
    <w:altName w:val="黑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Malgun Gothic">
    <w:altName w:val="맑은 고딕"/>
    <w:panose1 w:val="020B0503020000020004"/>
    <w:charset w:val="81"/>
    <w:family w:val="modern"/>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6DA9" w:rsidRDefault="00916DA9">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5322F" w:rsidRDefault="0055322F">
      <w:r>
        <w:separator/>
      </w:r>
    </w:p>
  </w:footnote>
  <w:footnote w:type="continuationSeparator" w:id="0">
    <w:p w:rsidR="0055322F" w:rsidRDefault="0055322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5C69" w:rsidRDefault="00916DA9" w:rsidP="00691819">
    <w:pPr>
      <w:pStyle w:val="Header"/>
      <w:rPr>
        <w:lang w:val="es-ES"/>
      </w:rPr>
    </w:pPr>
    <w:r w:rsidRPr="00FD4A3C">
      <w:rPr>
        <w:lang w:val="es-ES"/>
      </w:rPr>
      <w:t>3</w:t>
    </w:r>
    <w:r>
      <w:rPr>
        <w:lang w:val="es-ES"/>
      </w:rPr>
      <w:t xml:space="preserve">GPP TSG GERAN #65 Meeting   </w:t>
    </w:r>
    <w:r>
      <w:rPr>
        <w:lang w:val="es-ES"/>
      </w:rPr>
      <w:tab/>
    </w:r>
    <w:r>
      <w:rPr>
        <w:lang w:val="es-ES"/>
      </w:rPr>
      <w:tab/>
      <w:t xml:space="preserve">    </w:t>
    </w:r>
    <w:r>
      <w:rPr>
        <w:lang w:val="es-ES"/>
      </w:rPr>
      <w:tab/>
    </w:r>
    <w:r>
      <w:rPr>
        <w:lang w:val="es-ES"/>
      </w:rPr>
      <w:tab/>
      <w:t xml:space="preserve">                </w:t>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t xml:space="preserve">  </w:t>
    </w:r>
    <w:r>
      <w:rPr>
        <w:lang w:val="es-ES"/>
      </w:rPr>
      <w:tab/>
      <w:t xml:space="preserve"> </w:t>
    </w:r>
    <w:r w:rsidR="008A5C69" w:rsidRPr="008A5C69">
      <w:rPr>
        <w:lang w:val="es-ES"/>
      </w:rPr>
      <w:t>GP-150852</w:t>
    </w:r>
  </w:p>
  <w:p w:rsidR="00916DA9" w:rsidRDefault="00916DA9" w:rsidP="00691819">
    <w:pPr>
      <w:pStyle w:val="Header"/>
      <w:rPr>
        <w:lang w:val="es-ES"/>
      </w:rPr>
    </w:pPr>
    <w:r>
      <w:rPr>
        <w:lang w:val="es-ES"/>
      </w:rPr>
      <w:t>Yinchuan, China</w:t>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t xml:space="preserve">  </w:t>
    </w:r>
    <w:r>
      <w:rPr>
        <w:lang w:val="es-ES"/>
      </w:rPr>
      <w:tab/>
    </w:r>
    <w:r>
      <w:rPr>
        <w:lang w:val="es-ES"/>
      </w:rPr>
      <w:tab/>
    </w:r>
    <w:r>
      <w:rPr>
        <w:lang w:val="es-ES"/>
      </w:rPr>
      <w:tab/>
      <w:t xml:space="preserve">   </w:t>
    </w:r>
    <w:r w:rsidRPr="00FD4A3C">
      <w:rPr>
        <w:lang w:val="es-ES"/>
      </w:rPr>
      <w:t xml:space="preserve">Agenda item </w:t>
    </w:r>
    <w:r w:rsidR="002A765F" w:rsidRPr="002A765F">
      <w:rPr>
        <w:lang w:val="es-ES"/>
      </w:rPr>
      <w:t>7.1.5.3.5.7</w:t>
    </w:r>
  </w:p>
  <w:p w:rsidR="00916DA9" w:rsidRPr="00691819" w:rsidRDefault="00916DA9" w:rsidP="00E508CE">
    <w:pPr>
      <w:pStyle w:val="Header"/>
      <w:rPr>
        <w:lang w:val="es-ES"/>
      </w:rPr>
    </w:pPr>
    <w:r>
      <w:rPr>
        <w:lang w:val="es-ES"/>
      </w:rPr>
      <w:t>10</w:t>
    </w:r>
    <w:r w:rsidRPr="00E508CE">
      <w:rPr>
        <w:vertAlign w:val="superscript"/>
        <w:lang w:val="es-ES"/>
      </w:rPr>
      <w:t>th</w:t>
    </w:r>
    <w:r>
      <w:rPr>
        <w:lang w:val="es-ES"/>
      </w:rPr>
      <w:t xml:space="preserve"> Aug – 14</w:t>
    </w:r>
    <w:r>
      <w:rPr>
        <w:vertAlign w:val="superscript"/>
        <w:lang w:val="es-ES"/>
      </w:rPr>
      <w:t>nd</w:t>
    </w:r>
    <w:r>
      <w:rPr>
        <w:lang w:val="es-ES"/>
      </w:rPr>
      <w:t xml:space="preserve"> Aug, 2015</w:t>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p>
  <w:p w:rsidR="00916DA9" w:rsidRDefault="00916DA9" w:rsidP="00691819">
    <w:pPr>
      <w:pStyle w:val="Header"/>
    </w:pPr>
    <w:r w:rsidRPr="00EC18FB">
      <w:t>Source: Ericsson</w:t>
    </w:r>
    <w:r>
      <w:t xml:space="preserve"> LM</w:t>
    </w:r>
    <w:r w:rsidR="00457260">
      <w:t>, Nokia Networks, Samsung</w:t>
    </w:r>
  </w:p>
  <w:p w:rsidR="00916DA9" w:rsidRDefault="00916DA9" w:rsidP="0069181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45A8CAA"/>
    <w:lvl w:ilvl="0">
      <w:start w:val="1"/>
      <w:numFmt w:val="decimal"/>
      <w:lvlText w:val="%1."/>
      <w:lvlJc w:val="left"/>
      <w:pPr>
        <w:tabs>
          <w:tab w:val="num" w:pos="1492"/>
        </w:tabs>
        <w:ind w:left="1492" w:hanging="360"/>
      </w:pPr>
    </w:lvl>
  </w:abstractNum>
  <w:abstractNum w:abstractNumId="1">
    <w:nsid w:val="FFFFFF7D"/>
    <w:multiLevelType w:val="singleLevel"/>
    <w:tmpl w:val="EA8820F4"/>
    <w:lvl w:ilvl="0">
      <w:start w:val="1"/>
      <w:numFmt w:val="decimal"/>
      <w:pStyle w:val="IBL"/>
      <w:lvlText w:val="%1."/>
      <w:lvlJc w:val="left"/>
      <w:pPr>
        <w:tabs>
          <w:tab w:val="num" w:pos="1209"/>
        </w:tabs>
        <w:ind w:left="1209" w:hanging="360"/>
      </w:pPr>
    </w:lvl>
  </w:abstractNum>
  <w:abstractNum w:abstractNumId="2">
    <w:nsid w:val="FFFFFF7E"/>
    <w:multiLevelType w:val="singleLevel"/>
    <w:tmpl w:val="E76CD83A"/>
    <w:lvl w:ilvl="0">
      <w:start w:val="1"/>
      <w:numFmt w:val="decimal"/>
      <w:pStyle w:val="IBN"/>
      <w:lvlText w:val="%1."/>
      <w:lvlJc w:val="left"/>
      <w:pPr>
        <w:tabs>
          <w:tab w:val="num" w:pos="926"/>
        </w:tabs>
        <w:ind w:left="926" w:hanging="360"/>
      </w:pPr>
    </w:lvl>
  </w:abstractNum>
  <w:abstractNum w:abstractNumId="3">
    <w:nsid w:val="FFFFFF7F"/>
    <w:multiLevelType w:val="singleLevel"/>
    <w:tmpl w:val="356CD424"/>
    <w:lvl w:ilvl="0">
      <w:start w:val="1"/>
      <w:numFmt w:val="decimal"/>
      <w:pStyle w:val="IB3"/>
      <w:lvlText w:val="%1."/>
      <w:lvlJc w:val="left"/>
      <w:pPr>
        <w:tabs>
          <w:tab w:val="num" w:pos="643"/>
        </w:tabs>
        <w:ind w:left="643" w:hanging="360"/>
      </w:pPr>
    </w:lvl>
  </w:abstractNum>
  <w:abstractNum w:abstractNumId="4">
    <w:nsid w:val="FFFFFF80"/>
    <w:multiLevelType w:val="singleLevel"/>
    <w:tmpl w:val="CA245F10"/>
    <w:lvl w:ilvl="0">
      <w:start w:val="1"/>
      <w:numFmt w:val="bullet"/>
      <w:pStyle w:val="IB1"/>
      <w:lvlText w:val=""/>
      <w:lvlJc w:val="left"/>
      <w:pPr>
        <w:tabs>
          <w:tab w:val="num" w:pos="1492"/>
        </w:tabs>
        <w:ind w:left="1492" w:hanging="360"/>
      </w:pPr>
      <w:rPr>
        <w:rFonts w:ascii="Symbol" w:hAnsi="Symbol" w:hint="default"/>
      </w:rPr>
    </w:lvl>
  </w:abstractNum>
  <w:abstractNum w:abstractNumId="5">
    <w:nsid w:val="FFFFFF88"/>
    <w:multiLevelType w:val="singleLevel"/>
    <w:tmpl w:val="1FF0B006"/>
    <w:lvl w:ilvl="0">
      <w:start w:val="1"/>
      <w:numFmt w:val="decimal"/>
      <w:pStyle w:val="IB2"/>
      <w:lvlText w:val="%1."/>
      <w:lvlJc w:val="left"/>
      <w:pPr>
        <w:tabs>
          <w:tab w:val="num" w:pos="360"/>
        </w:tabs>
        <w:ind w:left="360" w:hanging="360"/>
      </w:pPr>
    </w:lvl>
  </w:abstractNum>
  <w:abstractNum w:abstractNumId="6">
    <w:nsid w:val="03296AB0"/>
    <w:multiLevelType w:val="multilevel"/>
    <w:tmpl w:val="8634EAAC"/>
    <w:lvl w:ilvl="0">
      <w:start w:val="6"/>
      <w:numFmt w:val="decimal"/>
      <w:lvlText w:val="%1"/>
      <w:lvlJc w:val="left"/>
      <w:pPr>
        <w:ind w:left="720" w:hanging="720"/>
      </w:pPr>
      <w:rPr>
        <w:rFonts w:hint="default"/>
      </w:rPr>
    </w:lvl>
    <w:lvl w:ilvl="1">
      <w:start w:val="2"/>
      <w:numFmt w:val="decimal"/>
      <w:lvlText w:val="%1.%2"/>
      <w:lvlJc w:val="left"/>
      <w:pPr>
        <w:ind w:left="815" w:hanging="720"/>
      </w:pPr>
      <w:rPr>
        <w:rFonts w:hint="default"/>
      </w:rPr>
    </w:lvl>
    <w:lvl w:ilvl="2">
      <w:start w:val="6"/>
      <w:numFmt w:val="decimal"/>
      <w:lvlText w:val="%1.%2.%3"/>
      <w:lvlJc w:val="left"/>
      <w:pPr>
        <w:ind w:left="910" w:hanging="720"/>
      </w:pPr>
      <w:rPr>
        <w:rFonts w:hint="default"/>
      </w:rPr>
    </w:lvl>
    <w:lvl w:ilvl="3">
      <w:start w:val="7"/>
      <w:numFmt w:val="decimal"/>
      <w:lvlText w:val="%1.%2.%3.%4"/>
      <w:lvlJc w:val="left"/>
      <w:pPr>
        <w:ind w:left="1365" w:hanging="1080"/>
      </w:pPr>
      <w:rPr>
        <w:rFonts w:hint="default"/>
      </w:rPr>
    </w:lvl>
    <w:lvl w:ilvl="4">
      <w:start w:val="1"/>
      <w:numFmt w:val="decimal"/>
      <w:lvlText w:val="%1.%2.%3.%4.%5"/>
      <w:lvlJc w:val="left"/>
      <w:pPr>
        <w:ind w:left="1460" w:hanging="1080"/>
      </w:pPr>
      <w:rPr>
        <w:rFonts w:hint="default"/>
      </w:rPr>
    </w:lvl>
    <w:lvl w:ilvl="5">
      <w:start w:val="1"/>
      <w:numFmt w:val="decimal"/>
      <w:lvlText w:val="%1.%2.%3.%4.%5.%6"/>
      <w:lvlJc w:val="left"/>
      <w:pPr>
        <w:ind w:left="1915" w:hanging="1440"/>
      </w:pPr>
      <w:rPr>
        <w:rFonts w:hint="default"/>
      </w:rPr>
    </w:lvl>
    <w:lvl w:ilvl="6">
      <w:start w:val="1"/>
      <w:numFmt w:val="decimal"/>
      <w:lvlText w:val="%1.%2.%3.%4.%5.%6.%7"/>
      <w:lvlJc w:val="left"/>
      <w:pPr>
        <w:ind w:left="2010" w:hanging="1440"/>
      </w:pPr>
      <w:rPr>
        <w:rFonts w:hint="default"/>
      </w:rPr>
    </w:lvl>
    <w:lvl w:ilvl="7">
      <w:start w:val="1"/>
      <w:numFmt w:val="decimal"/>
      <w:lvlText w:val="%1.%2.%3.%4.%5.%6.%7.%8"/>
      <w:lvlJc w:val="left"/>
      <w:pPr>
        <w:ind w:left="2465" w:hanging="1800"/>
      </w:pPr>
      <w:rPr>
        <w:rFonts w:hint="default"/>
      </w:rPr>
    </w:lvl>
    <w:lvl w:ilvl="8">
      <w:start w:val="1"/>
      <w:numFmt w:val="decimal"/>
      <w:lvlText w:val="%1.%2.%3.%4.%5.%6.%7.%8.%9"/>
      <w:lvlJc w:val="left"/>
      <w:pPr>
        <w:ind w:left="2560" w:hanging="1800"/>
      </w:pPr>
      <w:rPr>
        <w:rFonts w:hint="default"/>
      </w:rPr>
    </w:lvl>
  </w:abstractNum>
  <w:abstractNum w:abstractNumId="7">
    <w:nsid w:val="086F4C78"/>
    <w:multiLevelType w:val="hybridMultilevel"/>
    <w:tmpl w:val="6D8AA060"/>
    <w:lvl w:ilvl="0" w:tplc="2F38E0DC">
      <w:start w:val="1"/>
      <w:numFmt w:val="decimal"/>
      <w:lvlText w:val="[%1]"/>
      <w:lvlJc w:val="left"/>
      <w:pPr>
        <w:tabs>
          <w:tab w:val="num" w:pos="1107"/>
        </w:tabs>
        <w:ind w:left="1107" w:hanging="567"/>
      </w:pPr>
      <w:rPr>
        <w:rFonts w:hint="eastAsia"/>
      </w:rPr>
    </w:lvl>
    <w:lvl w:ilvl="1" w:tplc="EA9ABCC6">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12807ED0"/>
    <w:multiLevelType w:val="hybridMultilevel"/>
    <w:tmpl w:val="503C9C30"/>
    <w:lvl w:ilvl="0" w:tplc="D67E3262">
      <w:start w:val="11"/>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nsid w:val="190F0DF6"/>
    <w:multiLevelType w:val="hybridMultilevel"/>
    <w:tmpl w:val="7A3CB7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1D1F6408"/>
    <w:multiLevelType w:val="hybridMultilevel"/>
    <w:tmpl w:val="BBB23A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1113E9E"/>
    <w:multiLevelType w:val="singleLevel"/>
    <w:tmpl w:val="B4D4D9E8"/>
    <w:lvl w:ilvl="0">
      <w:start w:val="1"/>
      <w:numFmt w:val="decimal"/>
      <w:lvlText w:val="[%1]"/>
      <w:lvlJc w:val="left"/>
      <w:pPr>
        <w:tabs>
          <w:tab w:val="num" w:pos="360"/>
        </w:tabs>
        <w:ind w:left="360" w:hanging="360"/>
      </w:pPr>
    </w:lvl>
  </w:abstractNum>
  <w:abstractNum w:abstractNumId="12">
    <w:nsid w:val="2D427725"/>
    <w:multiLevelType w:val="hybridMultilevel"/>
    <w:tmpl w:val="39C239E2"/>
    <w:lvl w:ilvl="0" w:tplc="E850F63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E3903B6"/>
    <w:multiLevelType w:val="hybridMultilevel"/>
    <w:tmpl w:val="078A8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EA820D9"/>
    <w:multiLevelType w:val="hybridMultilevel"/>
    <w:tmpl w:val="B8AC4F48"/>
    <w:lvl w:ilvl="0" w:tplc="D60C2C9A">
      <w:start w:val="3"/>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1DA393C"/>
    <w:multiLevelType w:val="hybridMultilevel"/>
    <w:tmpl w:val="D0E462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20A70A5"/>
    <w:multiLevelType w:val="hybridMultilevel"/>
    <w:tmpl w:val="F4B092BC"/>
    <w:lvl w:ilvl="0" w:tplc="3732D0B2">
      <w:start w:val="6"/>
      <w:numFmt w:val="bullet"/>
      <w:lvlText w:val="-"/>
      <w:lvlJc w:val="left"/>
      <w:pPr>
        <w:ind w:left="645" w:hanging="360"/>
      </w:pPr>
      <w:rPr>
        <w:rFonts w:ascii="Times New Roman" w:eastAsia="Times New Roman"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7">
    <w:nsid w:val="3F2A6994"/>
    <w:multiLevelType w:val="hybridMultilevel"/>
    <w:tmpl w:val="3C04DE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0CC0722"/>
    <w:multiLevelType w:val="hybridMultilevel"/>
    <w:tmpl w:val="656EAF9A"/>
    <w:lvl w:ilvl="0" w:tplc="E8C8F95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3055330"/>
    <w:multiLevelType w:val="multilevel"/>
    <w:tmpl w:val="8C4CA342"/>
    <w:lvl w:ilvl="0">
      <w:start w:val="1"/>
      <w:numFmt w:val="upperLetter"/>
      <w:pStyle w:val="AppendixH1"/>
      <w:lvlText w:val="Annex %1"/>
      <w:lvlJc w:val="left"/>
      <w:pPr>
        <w:tabs>
          <w:tab w:val="num" w:pos="1440"/>
        </w:tabs>
        <w:ind w:left="432" w:hanging="432"/>
      </w:pPr>
    </w:lvl>
    <w:lvl w:ilvl="1">
      <w:start w:val="1"/>
      <w:numFmt w:val="decimal"/>
      <w:pStyle w:val="AppendixH2"/>
      <w:lvlText w:val="%1.%2"/>
      <w:lvlJc w:val="left"/>
      <w:pPr>
        <w:tabs>
          <w:tab w:val="num" w:pos="576"/>
        </w:tabs>
        <w:ind w:left="576" w:hanging="576"/>
      </w:pPr>
    </w:lvl>
    <w:lvl w:ilvl="2">
      <w:start w:val="1"/>
      <w:numFmt w:val="decimal"/>
      <w:pStyle w:val="AppendixH3"/>
      <w:lvlText w:val="%1.%2.%3 "/>
      <w:lvlJc w:val="left"/>
      <w:pPr>
        <w:tabs>
          <w:tab w:val="num" w:pos="1080"/>
        </w:tabs>
        <w:ind w:left="720" w:hanging="720"/>
      </w:pPr>
      <w:rPr>
        <w:b/>
        <w:i w:val="0"/>
      </w:rPr>
    </w:lvl>
    <w:lvl w:ilvl="3">
      <w:start w:val="1"/>
      <w:numFmt w:val="decimal"/>
      <w:pStyle w:val="AppendixH4"/>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nsid w:val="45F21D03"/>
    <w:multiLevelType w:val="hybridMultilevel"/>
    <w:tmpl w:val="B0180F20"/>
    <w:lvl w:ilvl="0" w:tplc="A246FD54">
      <w:start w:val="1"/>
      <w:numFmt w:val="lowerLetter"/>
      <w:lvlText w:val="%1)"/>
      <w:lvlJc w:val="left"/>
      <w:pPr>
        <w:ind w:left="720" w:hanging="360"/>
      </w:pPr>
      <w:rPr>
        <w:rFonts w:ascii="Times New Roman" w:eastAsia="Vodafone Rg" w:hAnsi="Times New Roman" w:cs="Times New Roman"/>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nsid w:val="4AAD131F"/>
    <w:multiLevelType w:val="multilevel"/>
    <w:tmpl w:val="5478043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740"/>
        </w:tabs>
        <w:ind w:left="774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2">
    <w:nsid w:val="4D7E32B9"/>
    <w:multiLevelType w:val="hybridMultilevel"/>
    <w:tmpl w:val="5D8889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F413F02"/>
    <w:multiLevelType w:val="hybridMultilevel"/>
    <w:tmpl w:val="D4206D2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nsid w:val="4FF77D20"/>
    <w:multiLevelType w:val="hybridMultilevel"/>
    <w:tmpl w:val="29BC591A"/>
    <w:lvl w:ilvl="0" w:tplc="FFFFFFFF">
      <w:numFmt w:val="bullet"/>
      <w:lvlText w:val="-"/>
      <w:lvlJc w:val="left"/>
      <w:pPr>
        <w:ind w:left="644" w:hanging="360"/>
      </w:pPr>
      <w:rPr>
        <w:rFonts w:ascii="Calibri" w:eastAsia="SimSun" w:hAnsi="Calibri"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nsid w:val="54214BCE"/>
    <w:multiLevelType w:val="hybridMultilevel"/>
    <w:tmpl w:val="C1F67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69E3450"/>
    <w:multiLevelType w:val="hybridMultilevel"/>
    <w:tmpl w:val="9B3E3828"/>
    <w:lvl w:ilvl="0" w:tplc="AA3E8898">
      <w:start w:val="1"/>
      <w:numFmt w:val="decimal"/>
      <w:pStyle w:val="Listnumber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5DF84938"/>
    <w:multiLevelType w:val="hybridMultilevel"/>
    <w:tmpl w:val="4358D650"/>
    <w:lvl w:ilvl="0" w:tplc="04090001">
      <w:start w:val="1"/>
      <w:numFmt w:val="bullet"/>
      <w:lvlText w:val=""/>
      <w:lvlJc w:val="left"/>
      <w:pPr>
        <w:ind w:left="720" w:hanging="360"/>
      </w:pPr>
      <w:rPr>
        <w:rFonts w:ascii="Symbol" w:hAnsi="Symbol" w:hint="default"/>
      </w:rPr>
    </w:lvl>
    <w:lvl w:ilvl="1" w:tplc="65643E22">
      <w:numFmt w:val="bullet"/>
      <w:lvlText w:val="-"/>
      <w:lvlJc w:val="left"/>
      <w:pPr>
        <w:ind w:left="1440" w:hanging="360"/>
      </w:pPr>
      <w:rPr>
        <w:rFonts w:ascii="Calibri" w:eastAsia="Calibri"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76B3F39"/>
    <w:multiLevelType w:val="hybridMultilevel"/>
    <w:tmpl w:val="73E0FC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D425A9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nsid w:val="6D5A6477"/>
    <w:multiLevelType w:val="singleLevel"/>
    <w:tmpl w:val="503EBCCA"/>
    <w:lvl w:ilvl="0">
      <w:start w:val="4"/>
      <w:numFmt w:val="bullet"/>
      <w:lvlText w:val="-"/>
      <w:lvlJc w:val="left"/>
      <w:pPr>
        <w:tabs>
          <w:tab w:val="num" w:pos="644"/>
        </w:tabs>
        <w:ind w:left="644" w:hanging="360"/>
      </w:pPr>
      <w:rPr>
        <w:rFonts w:hint="default"/>
      </w:rPr>
    </w:lvl>
  </w:abstractNum>
  <w:abstractNum w:abstractNumId="31">
    <w:nsid w:val="702453B3"/>
    <w:multiLevelType w:val="multilevel"/>
    <w:tmpl w:val="8A42B20E"/>
    <w:lvl w:ilvl="0">
      <w:start w:val="6"/>
      <w:numFmt w:val="decimal"/>
      <w:lvlText w:val="%1"/>
      <w:lvlJc w:val="left"/>
      <w:pPr>
        <w:ind w:left="720" w:hanging="720"/>
      </w:pPr>
      <w:rPr>
        <w:rFonts w:hint="default"/>
      </w:rPr>
    </w:lvl>
    <w:lvl w:ilvl="1">
      <w:start w:val="2"/>
      <w:numFmt w:val="decimal"/>
      <w:lvlText w:val="%1.%2"/>
      <w:lvlJc w:val="left"/>
      <w:pPr>
        <w:ind w:left="815" w:hanging="720"/>
      </w:pPr>
      <w:rPr>
        <w:rFonts w:hint="default"/>
      </w:rPr>
    </w:lvl>
    <w:lvl w:ilvl="2">
      <w:start w:val="6"/>
      <w:numFmt w:val="decimal"/>
      <w:lvlText w:val="%1.%2.%3"/>
      <w:lvlJc w:val="left"/>
      <w:pPr>
        <w:ind w:left="910" w:hanging="720"/>
      </w:pPr>
      <w:rPr>
        <w:rFonts w:hint="default"/>
      </w:rPr>
    </w:lvl>
    <w:lvl w:ilvl="3">
      <w:start w:val="3"/>
      <w:numFmt w:val="decimal"/>
      <w:lvlText w:val="%1.%2.%3.%4"/>
      <w:lvlJc w:val="left"/>
      <w:pPr>
        <w:ind w:left="1005" w:hanging="720"/>
      </w:pPr>
      <w:rPr>
        <w:rFonts w:hint="default"/>
      </w:rPr>
    </w:lvl>
    <w:lvl w:ilvl="4">
      <w:start w:val="1"/>
      <w:numFmt w:val="decimal"/>
      <w:lvlText w:val="%1.%2.%3.%4.%5"/>
      <w:lvlJc w:val="left"/>
      <w:pPr>
        <w:ind w:left="1100" w:hanging="720"/>
      </w:pPr>
      <w:rPr>
        <w:rFonts w:hint="default"/>
      </w:rPr>
    </w:lvl>
    <w:lvl w:ilvl="5">
      <w:start w:val="1"/>
      <w:numFmt w:val="decimal"/>
      <w:lvlText w:val="%1.%2.%3.%4.%5.%6"/>
      <w:lvlJc w:val="left"/>
      <w:pPr>
        <w:ind w:left="1555" w:hanging="1080"/>
      </w:pPr>
      <w:rPr>
        <w:rFonts w:hint="default"/>
      </w:rPr>
    </w:lvl>
    <w:lvl w:ilvl="6">
      <w:start w:val="1"/>
      <w:numFmt w:val="decimal"/>
      <w:lvlText w:val="%1.%2.%3.%4.%5.%6.%7"/>
      <w:lvlJc w:val="left"/>
      <w:pPr>
        <w:ind w:left="1650" w:hanging="1080"/>
      </w:pPr>
      <w:rPr>
        <w:rFonts w:hint="default"/>
      </w:rPr>
    </w:lvl>
    <w:lvl w:ilvl="7">
      <w:start w:val="1"/>
      <w:numFmt w:val="decimal"/>
      <w:lvlText w:val="%1.%2.%3.%4.%5.%6.%7.%8"/>
      <w:lvlJc w:val="left"/>
      <w:pPr>
        <w:ind w:left="2105" w:hanging="1440"/>
      </w:pPr>
      <w:rPr>
        <w:rFonts w:hint="default"/>
      </w:rPr>
    </w:lvl>
    <w:lvl w:ilvl="8">
      <w:start w:val="1"/>
      <w:numFmt w:val="decimal"/>
      <w:lvlText w:val="%1.%2.%3.%4.%5.%6.%7.%8.%9"/>
      <w:lvlJc w:val="left"/>
      <w:pPr>
        <w:ind w:left="2200" w:hanging="1440"/>
      </w:pPr>
      <w:rPr>
        <w:rFonts w:hint="default"/>
      </w:rPr>
    </w:lvl>
  </w:abstractNum>
  <w:abstractNum w:abstractNumId="32">
    <w:nsid w:val="719E0434"/>
    <w:multiLevelType w:val="multilevel"/>
    <w:tmpl w:val="FAC02A58"/>
    <w:lvl w:ilvl="0">
      <w:start w:val="6"/>
      <w:numFmt w:val="decimal"/>
      <w:lvlText w:val="%1"/>
      <w:lvlJc w:val="left"/>
      <w:pPr>
        <w:ind w:left="405" w:hanging="405"/>
      </w:pPr>
      <w:rPr>
        <w:rFonts w:ascii="Times New Roman" w:hAnsi="Times New Roman" w:hint="default"/>
        <w:sz w:val="20"/>
      </w:rPr>
    </w:lvl>
    <w:lvl w:ilvl="1">
      <w:start w:val="2"/>
      <w:numFmt w:val="decimal"/>
      <w:lvlText w:val="%1.%2"/>
      <w:lvlJc w:val="left"/>
      <w:pPr>
        <w:ind w:left="547" w:hanging="405"/>
      </w:pPr>
      <w:rPr>
        <w:rFonts w:ascii="Times New Roman" w:hAnsi="Times New Roman" w:hint="default"/>
        <w:sz w:val="20"/>
      </w:rPr>
    </w:lvl>
    <w:lvl w:ilvl="2">
      <w:start w:val="6"/>
      <w:numFmt w:val="decimal"/>
      <w:lvlText w:val="%1.%2.%3"/>
      <w:lvlJc w:val="left"/>
      <w:pPr>
        <w:ind w:left="1004" w:hanging="720"/>
      </w:pPr>
      <w:rPr>
        <w:rFonts w:ascii="Times New Roman" w:hAnsi="Times New Roman" w:hint="default"/>
        <w:sz w:val="20"/>
      </w:rPr>
    </w:lvl>
    <w:lvl w:ilvl="3">
      <w:start w:val="1"/>
      <w:numFmt w:val="decimal"/>
      <w:lvlText w:val="%1.%2.%3.%4"/>
      <w:lvlJc w:val="left"/>
      <w:pPr>
        <w:ind w:left="1506" w:hanging="1080"/>
      </w:pPr>
      <w:rPr>
        <w:rFonts w:ascii="Times New Roman" w:hAnsi="Times New Roman" w:hint="default"/>
        <w:sz w:val="20"/>
      </w:rPr>
    </w:lvl>
    <w:lvl w:ilvl="4">
      <w:start w:val="1"/>
      <w:numFmt w:val="decimal"/>
      <w:lvlText w:val="%1.%2.%3.%4.%5"/>
      <w:lvlJc w:val="left"/>
      <w:pPr>
        <w:ind w:left="1648" w:hanging="1080"/>
      </w:pPr>
      <w:rPr>
        <w:rFonts w:ascii="Times New Roman" w:hAnsi="Times New Roman" w:hint="default"/>
        <w:sz w:val="20"/>
      </w:rPr>
    </w:lvl>
    <w:lvl w:ilvl="5">
      <w:start w:val="1"/>
      <w:numFmt w:val="decimal"/>
      <w:lvlText w:val="%1.%2.%3.%4.%5.%6"/>
      <w:lvlJc w:val="left"/>
      <w:pPr>
        <w:ind w:left="2150" w:hanging="1440"/>
      </w:pPr>
      <w:rPr>
        <w:rFonts w:ascii="Times New Roman" w:hAnsi="Times New Roman" w:hint="default"/>
        <w:sz w:val="20"/>
      </w:rPr>
    </w:lvl>
    <w:lvl w:ilvl="6">
      <w:start w:val="1"/>
      <w:numFmt w:val="decimal"/>
      <w:lvlText w:val="%1.%2.%3.%4.%5.%6.%7"/>
      <w:lvlJc w:val="left"/>
      <w:pPr>
        <w:ind w:left="2292" w:hanging="1440"/>
      </w:pPr>
      <w:rPr>
        <w:rFonts w:ascii="Times New Roman" w:hAnsi="Times New Roman" w:hint="default"/>
        <w:sz w:val="20"/>
      </w:rPr>
    </w:lvl>
    <w:lvl w:ilvl="7">
      <w:start w:val="1"/>
      <w:numFmt w:val="decimal"/>
      <w:lvlText w:val="%1.%2.%3.%4.%5.%6.%7.%8"/>
      <w:lvlJc w:val="left"/>
      <w:pPr>
        <w:ind w:left="2794" w:hanging="1800"/>
      </w:pPr>
      <w:rPr>
        <w:rFonts w:ascii="Times New Roman" w:hAnsi="Times New Roman" w:hint="default"/>
        <w:sz w:val="20"/>
      </w:rPr>
    </w:lvl>
    <w:lvl w:ilvl="8">
      <w:start w:val="1"/>
      <w:numFmt w:val="decimal"/>
      <w:lvlText w:val="%1.%2.%3.%4.%5.%6.%7.%8.%9"/>
      <w:lvlJc w:val="left"/>
      <w:pPr>
        <w:ind w:left="2936" w:hanging="1800"/>
      </w:pPr>
      <w:rPr>
        <w:rFonts w:ascii="Times New Roman" w:hAnsi="Times New Roman" w:hint="default"/>
        <w:sz w:val="20"/>
      </w:rPr>
    </w:lvl>
  </w:abstractNum>
  <w:abstractNum w:abstractNumId="33">
    <w:nsid w:val="71C42B79"/>
    <w:multiLevelType w:val="hybridMultilevel"/>
    <w:tmpl w:val="EAF6A83C"/>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77A674BA"/>
    <w:multiLevelType w:val="hybridMultilevel"/>
    <w:tmpl w:val="A502B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7BD4E25"/>
    <w:multiLevelType w:val="hybridMultilevel"/>
    <w:tmpl w:val="CF544B3A"/>
    <w:lvl w:ilvl="0" w:tplc="DF9E6C4A">
      <w:numFmt w:val="bullet"/>
      <w:lvlText w:val="-"/>
      <w:lvlJc w:val="left"/>
      <w:pPr>
        <w:ind w:left="644" w:hanging="360"/>
      </w:pPr>
      <w:rPr>
        <w:rFonts w:ascii="Calibri" w:eastAsia="Calibri" w:hAnsi="Calibri" w:cs="Calibr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7"/>
  </w:num>
  <w:num w:numId="2">
    <w:abstractNumId w:val="15"/>
  </w:num>
  <w:num w:numId="3">
    <w:abstractNumId w:val="23"/>
  </w:num>
  <w:num w:numId="4">
    <w:abstractNumId w:val="24"/>
  </w:num>
  <w:num w:numId="5">
    <w:abstractNumId w:val="4"/>
  </w:num>
  <w:num w:numId="6">
    <w:abstractNumId w:val="5"/>
  </w:num>
  <w:num w:numId="7">
    <w:abstractNumId w:val="3"/>
  </w:num>
  <w:num w:numId="8">
    <w:abstractNumId w:val="2"/>
  </w:num>
  <w:num w:numId="9">
    <w:abstractNumId w:val="1"/>
  </w:num>
  <w:num w:numId="10">
    <w:abstractNumId w:val="21"/>
  </w:num>
  <w:num w:numId="11">
    <w:abstractNumId w:val="11"/>
  </w:num>
  <w:num w:numId="12">
    <w:abstractNumId w:val="19"/>
  </w:num>
  <w:num w:numId="13">
    <w:abstractNumId w:val="26"/>
  </w:num>
  <w:num w:numId="14">
    <w:abstractNumId w:val="34"/>
  </w:num>
  <w:num w:numId="15">
    <w:abstractNumId w:val="14"/>
  </w:num>
  <w:num w:numId="16">
    <w:abstractNumId w:val="13"/>
  </w:num>
  <w:num w:numId="17">
    <w:abstractNumId w:val="0"/>
  </w:num>
  <w:num w:numId="18">
    <w:abstractNumId w:val="35"/>
  </w:num>
  <w:num w:numId="19">
    <w:abstractNumId w:val="29"/>
  </w:num>
  <w:num w:numId="20">
    <w:abstractNumId w:val="9"/>
  </w:num>
  <w:num w:numId="21">
    <w:abstractNumId w:val="20"/>
  </w:num>
  <w:num w:numId="22">
    <w:abstractNumId w:val="27"/>
  </w:num>
  <w:num w:numId="23">
    <w:abstractNumId w:val="17"/>
  </w:num>
  <w:num w:numId="24">
    <w:abstractNumId w:val="28"/>
  </w:num>
  <w:num w:numId="25">
    <w:abstractNumId w:val="36"/>
  </w:num>
  <w:num w:numId="26">
    <w:abstractNumId w:val="33"/>
  </w:num>
  <w:num w:numId="27">
    <w:abstractNumId w:val="8"/>
  </w:num>
  <w:num w:numId="28">
    <w:abstractNumId w:val="30"/>
  </w:num>
  <w:num w:numId="29">
    <w:abstractNumId w:val="25"/>
  </w:num>
  <w:num w:numId="30">
    <w:abstractNumId w:val="10"/>
  </w:num>
  <w:num w:numId="31">
    <w:abstractNumId w:val="18"/>
  </w:num>
  <w:num w:numId="32">
    <w:abstractNumId w:val="31"/>
  </w:num>
  <w:num w:numId="33">
    <w:abstractNumId w:val="16"/>
  </w:num>
  <w:num w:numId="34">
    <w:abstractNumId w:val="6"/>
  </w:num>
  <w:num w:numId="35">
    <w:abstractNumId w:val="32"/>
  </w:num>
  <w:num w:numId="36">
    <w:abstractNumId w:val="12"/>
  </w:num>
  <w:num w:numId="37">
    <w:abstractNumId w:val="2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23FD"/>
    <w:rsid w:val="00004D6E"/>
    <w:rsid w:val="00005209"/>
    <w:rsid w:val="0000618B"/>
    <w:rsid w:val="00007399"/>
    <w:rsid w:val="000074A9"/>
    <w:rsid w:val="000074CC"/>
    <w:rsid w:val="00007CB3"/>
    <w:rsid w:val="000105E6"/>
    <w:rsid w:val="00016551"/>
    <w:rsid w:val="00016BDA"/>
    <w:rsid w:val="0001702D"/>
    <w:rsid w:val="00020770"/>
    <w:rsid w:val="00020BCA"/>
    <w:rsid w:val="00022C72"/>
    <w:rsid w:val="00026170"/>
    <w:rsid w:val="0002663B"/>
    <w:rsid w:val="000272D3"/>
    <w:rsid w:val="000305DB"/>
    <w:rsid w:val="00031C1D"/>
    <w:rsid w:val="00034CC4"/>
    <w:rsid w:val="000359BE"/>
    <w:rsid w:val="00035D83"/>
    <w:rsid w:val="00036730"/>
    <w:rsid w:val="00036F50"/>
    <w:rsid w:val="000371CD"/>
    <w:rsid w:val="00037D7F"/>
    <w:rsid w:val="000409EF"/>
    <w:rsid w:val="00040A15"/>
    <w:rsid w:val="00040A4E"/>
    <w:rsid w:val="00041D5B"/>
    <w:rsid w:val="00041E48"/>
    <w:rsid w:val="00043A51"/>
    <w:rsid w:val="000456DA"/>
    <w:rsid w:val="00046152"/>
    <w:rsid w:val="00050175"/>
    <w:rsid w:val="000519AB"/>
    <w:rsid w:val="00053079"/>
    <w:rsid w:val="00053533"/>
    <w:rsid w:val="00053577"/>
    <w:rsid w:val="00054CA0"/>
    <w:rsid w:val="0005628E"/>
    <w:rsid w:val="00056A12"/>
    <w:rsid w:val="000575BA"/>
    <w:rsid w:val="00057C70"/>
    <w:rsid w:val="00062F34"/>
    <w:rsid w:val="0006546C"/>
    <w:rsid w:val="00066BEA"/>
    <w:rsid w:val="00070898"/>
    <w:rsid w:val="0007202A"/>
    <w:rsid w:val="000735DB"/>
    <w:rsid w:val="00073E49"/>
    <w:rsid w:val="00077461"/>
    <w:rsid w:val="000779C8"/>
    <w:rsid w:val="00077DBC"/>
    <w:rsid w:val="000809BF"/>
    <w:rsid w:val="0008151D"/>
    <w:rsid w:val="00082F80"/>
    <w:rsid w:val="00082FAF"/>
    <w:rsid w:val="00085A5E"/>
    <w:rsid w:val="00085F10"/>
    <w:rsid w:val="00087AFE"/>
    <w:rsid w:val="000900D3"/>
    <w:rsid w:val="0009077D"/>
    <w:rsid w:val="00090DD1"/>
    <w:rsid w:val="00093E7E"/>
    <w:rsid w:val="00094309"/>
    <w:rsid w:val="00095EF7"/>
    <w:rsid w:val="00097E6A"/>
    <w:rsid w:val="000A0081"/>
    <w:rsid w:val="000A401C"/>
    <w:rsid w:val="000A6563"/>
    <w:rsid w:val="000A6856"/>
    <w:rsid w:val="000B035E"/>
    <w:rsid w:val="000B0D16"/>
    <w:rsid w:val="000B66FB"/>
    <w:rsid w:val="000B6E9A"/>
    <w:rsid w:val="000B7D6A"/>
    <w:rsid w:val="000C24FA"/>
    <w:rsid w:val="000C2D0F"/>
    <w:rsid w:val="000C3155"/>
    <w:rsid w:val="000C61E4"/>
    <w:rsid w:val="000C640A"/>
    <w:rsid w:val="000C7ED9"/>
    <w:rsid w:val="000D33B1"/>
    <w:rsid w:val="000D4F7A"/>
    <w:rsid w:val="000D6CFC"/>
    <w:rsid w:val="000E0E34"/>
    <w:rsid w:val="000E6DD2"/>
    <w:rsid w:val="000F0054"/>
    <w:rsid w:val="000F1E0C"/>
    <w:rsid w:val="000F2CBD"/>
    <w:rsid w:val="000F3877"/>
    <w:rsid w:val="000F40B6"/>
    <w:rsid w:val="000F4B31"/>
    <w:rsid w:val="001005BD"/>
    <w:rsid w:val="00101547"/>
    <w:rsid w:val="0010171D"/>
    <w:rsid w:val="00103EB8"/>
    <w:rsid w:val="001041BB"/>
    <w:rsid w:val="00107706"/>
    <w:rsid w:val="00107DCC"/>
    <w:rsid w:val="0011350E"/>
    <w:rsid w:val="0011411F"/>
    <w:rsid w:val="001145B3"/>
    <w:rsid w:val="00115420"/>
    <w:rsid w:val="001156FC"/>
    <w:rsid w:val="0011636B"/>
    <w:rsid w:val="00116C8D"/>
    <w:rsid w:val="00124649"/>
    <w:rsid w:val="0012670F"/>
    <w:rsid w:val="00131DF8"/>
    <w:rsid w:val="001354EC"/>
    <w:rsid w:val="00135794"/>
    <w:rsid w:val="00135B68"/>
    <w:rsid w:val="00135CA5"/>
    <w:rsid w:val="001363AB"/>
    <w:rsid w:val="0013788C"/>
    <w:rsid w:val="001418C2"/>
    <w:rsid w:val="00142BE7"/>
    <w:rsid w:val="00143BC3"/>
    <w:rsid w:val="001441FC"/>
    <w:rsid w:val="001465C2"/>
    <w:rsid w:val="001471B0"/>
    <w:rsid w:val="001505EE"/>
    <w:rsid w:val="00153528"/>
    <w:rsid w:val="00153811"/>
    <w:rsid w:val="00154A4D"/>
    <w:rsid w:val="00155F9A"/>
    <w:rsid w:val="00157DFE"/>
    <w:rsid w:val="00161AB2"/>
    <w:rsid w:val="00163992"/>
    <w:rsid w:val="0016529B"/>
    <w:rsid w:val="00170B5B"/>
    <w:rsid w:val="00170EE4"/>
    <w:rsid w:val="0017130B"/>
    <w:rsid w:val="001726A6"/>
    <w:rsid w:val="0017536A"/>
    <w:rsid w:val="00177FC6"/>
    <w:rsid w:val="00180B75"/>
    <w:rsid w:val="00183477"/>
    <w:rsid w:val="0018354A"/>
    <w:rsid w:val="00184437"/>
    <w:rsid w:val="00184541"/>
    <w:rsid w:val="0018491E"/>
    <w:rsid w:val="001856E3"/>
    <w:rsid w:val="0018577F"/>
    <w:rsid w:val="0018665E"/>
    <w:rsid w:val="00190173"/>
    <w:rsid w:val="00190C61"/>
    <w:rsid w:val="00192BEB"/>
    <w:rsid w:val="001936A6"/>
    <w:rsid w:val="001943B1"/>
    <w:rsid w:val="00194FD5"/>
    <w:rsid w:val="001960DD"/>
    <w:rsid w:val="00197C10"/>
    <w:rsid w:val="001A08AA"/>
    <w:rsid w:val="001A15E9"/>
    <w:rsid w:val="001A4967"/>
    <w:rsid w:val="001A61A0"/>
    <w:rsid w:val="001A68C3"/>
    <w:rsid w:val="001B03C9"/>
    <w:rsid w:val="001B128A"/>
    <w:rsid w:val="001B1429"/>
    <w:rsid w:val="001B4C27"/>
    <w:rsid w:val="001B5B8A"/>
    <w:rsid w:val="001B75B1"/>
    <w:rsid w:val="001B7F63"/>
    <w:rsid w:val="001C0459"/>
    <w:rsid w:val="001C3055"/>
    <w:rsid w:val="001C402B"/>
    <w:rsid w:val="001C5404"/>
    <w:rsid w:val="001C5FA6"/>
    <w:rsid w:val="001C7C15"/>
    <w:rsid w:val="001D0137"/>
    <w:rsid w:val="001D053D"/>
    <w:rsid w:val="001D1A5F"/>
    <w:rsid w:val="001D1CD4"/>
    <w:rsid w:val="001D253A"/>
    <w:rsid w:val="001D313D"/>
    <w:rsid w:val="001D4FF0"/>
    <w:rsid w:val="001D5262"/>
    <w:rsid w:val="001D7F9D"/>
    <w:rsid w:val="001E1506"/>
    <w:rsid w:val="001E2758"/>
    <w:rsid w:val="001E28B2"/>
    <w:rsid w:val="001E2D4E"/>
    <w:rsid w:val="001E4357"/>
    <w:rsid w:val="001E4708"/>
    <w:rsid w:val="001E6E0D"/>
    <w:rsid w:val="001E7C59"/>
    <w:rsid w:val="001E7DB6"/>
    <w:rsid w:val="001F1CBA"/>
    <w:rsid w:val="001F2A19"/>
    <w:rsid w:val="001F566A"/>
    <w:rsid w:val="001F56E1"/>
    <w:rsid w:val="001F7511"/>
    <w:rsid w:val="0020141B"/>
    <w:rsid w:val="002049DB"/>
    <w:rsid w:val="00207EBE"/>
    <w:rsid w:val="00210299"/>
    <w:rsid w:val="002106BE"/>
    <w:rsid w:val="00211439"/>
    <w:rsid w:val="00211D59"/>
    <w:rsid w:val="00211E65"/>
    <w:rsid w:val="002122BE"/>
    <w:rsid w:val="002136DE"/>
    <w:rsid w:val="002138EA"/>
    <w:rsid w:val="00214FBD"/>
    <w:rsid w:val="00216C59"/>
    <w:rsid w:val="00217705"/>
    <w:rsid w:val="00221B2A"/>
    <w:rsid w:val="00222897"/>
    <w:rsid w:val="0022366A"/>
    <w:rsid w:val="00224D62"/>
    <w:rsid w:val="00226923"/>
    <w:rsid w:val="00230A8D"/>
    <w:rsid w:val="002337D0"/>
    <w:rsid w:val="00233F0D"/>
    <w:rsid w:val="00234EE3"/>
    <w:rsid w:val="00235394"/>
    <w:rsid w:val="00236370"/>
    <w:rsid w:val="0024076E"/>
    <w:rsid w:val="00240AE3"/>
    <w:rsid w:val="00240DF2"/>
    <w:rsid w:val="00240FC3"/>
    <w:rsid w:val="0024333F"/>
    <w:rsid w:val="002438E1"/>
    <w:rsid w:val="00246BEB"/>
    <w:rsid w:val="00246CDE"/>
    <w:rsid w:val="00247F02"/>
    <w:rsid w:val="00251F0B"/>
    <w:rsid w:val="0025243B"/>
    <w:rsid w:val="00252C07"/>
    <w:rsid w:val="0025399A"/>
    <w:rsid w:val="00255A10"/>
    <w:rsid w:val="00255E56"/>
    <w:rsid w:val="00257BAD"/>
    <w:rsid w:val="002608EB"/>
    <w:rsid w:val="0026179F"/>
    <w:rsid w:val="002662DE"/>
    <w:rsid w:val="0027137F"/>
    <w:rsid w:val="00271422"/>
    <w:rsid w:val="002714DA"/>
    <w:rsid w:val="00272366"/>
    <w:rsid w:val="002728BA"/>
    <w:rsid w:val="0027434E"/>
    <w:rsid w:val="00274E1A"/>
    <w:rsid w:val="002754DE"/>
    <w:rsid w:val="00277E16"/>
    <w:rsid w:val="002809D4"/>
    <w:rsid w:val="00281382"/>
    <w:rsid w:val="00281EBF"/>
    <w:rsid w:val="00282166"/>
    <w:rsid w:val="00282213"/>
    <w:rsid w:val="00282503"/>
    <w:rsid w:val="00283AAC"/>
    <w:rsid w:val="00283DE3"/>
    <w:rsid w:val="00284532"/>
    <w:rsid w:val="002855EC"/>
    <w:rsid w:val="002905B1"/>
    <w:rsid w:val="002910C1"/>
    <w:rsid w:val="00291BA0"/>
    <w:rsid w:val="00292F8B"/>
    <w:rsid w:val="002950AD"/>
    <w:rsid w:val="002962E5"/>
    <w:rsid w:val="002A09D5"/>
    <w:rsid w:val="002A1748"/>
    <w:rsid w:val="002A20A9"/>
    <w:rsid w:val="002A2D41"/>
    <w:rsid w:val="002A46BE"/>
    <w:rsid w:val="002A49E8"/>
    <w:rsid w:val="002A6AEA"/>
    <w:rsid w:val="002A765F"/>
    <w:rsid w:val="002B0047"/>
    <w:rsid w:val="002B1E2E"/>
    <w:rsid w:val="002B47A7"/>
    <w:rsid w:val="002B54A3"/>
    <w:rsid w:val="002B5907"/>
    <w:rsid w:val="002B6A31"/>
    <w:rsid w:val="002C0DE5"/>
    <w:rsid w:val="002C1B83"/>
    <w:rsid w:val="002C3261"/>
    <w:rsid w:val="002C5E89"/>
    <w:rsid w:val="002C62E4"/>
    <w:rsid w:val="002D08D7"/>
    <w:rsid w:val="002D2C6F"/>
    <w:rsid w:val="002E1926"/>
    <w:rsid w:val="002E1DAA"/>
    <w:rsid w:val="002E20CA"/>
    <w:rsid w:val="002E213C"/>
    <w:rsid w:val="002E4AA9"/>
    <w:rsid w:val="002E5EA7"/>
    <w:rsid w:val="002E62D5"/>
    <w:rsid w:val="002E7807"/>
    <w:rsid w:val="002F153B"/>
    <w:rsid w:val="002F1CE0"/>
    <w:rsid w:val="002F2E1B"/>
    <w:rsid w:val="002F2FB5"/>
    <w:rsid w:val="002F318D"/>
    <w:rsid w:val="002F3B94"/>
    <w:rsid w:val="002F4093"/>
    <w:rsid w:val="002F5B92"/>
    <w:rsid w:val="002F6CBE"/>
    <w:rsid w:val="002F7631"/>
    <w:rsid w:val="002F788B"/>
    <w:rsid w:val="002F7E9E"/>
    <w:rsid w:val="0030099F"/>
    <w:rsid w:val="003021BD"/>
    <w:rsid w:val="003036DD"/>
    <w:rsid w:val="00305C1F"/>
    <w:rsid w:val="0030762A"/>
    <w:rsid w:val="003115D2"/>
    <w:rsid w:val="00312A50"/>
    <w:rsid w:val="00313F8B"/>
    <w:rsid w:val="00314948"/>
    <w:rsid w:val="003150A2"/>
    <w:rsid w:val="003176E3"/>
    <w:rsid w:val="00323261"/>
    <w:rsid w:val="003239E4"/>
    <w:rsid w:val="00325E10"/>
    <w:rsid w:val="0032652A"/>
    <w:rsid w:val="003268A0"/>
    <w:rsid w:val="00326B3A"/>
    <w:rsid w:val="00327BFD"/>
    <w:rsid w:val="00327EC8"/>
    <w:rsid w:val="00332D6E"/>
    <w:rsid w:val="0033320A"/>
    <w:rsid w:val="003333C1"/>
    <w:rsid w:val="0033492A"/>
    <w:rsid w:val="0033502C"/>
    <w:rsid w:val="00341576"/>
    <w:rsid w:val="00341659"/>
    <w:rsid w:val="0034229E"/>
    <w:rsid w:val="00343B86"/>
    <w:rsid w:val="00343FA4"/>
    <w:rsid w:val="00346BF6"/>
    <w:rsid w:val="003509D4"/>
    <w:rsid w:val="00350B6D"/>
    <w:rsid w:val="00351039"/>
    <w:rsid w:val="00351066"/>
    <w:rsid w:val="003528C7"/>
    <w:rsid w:val="00355774"/>
    <w:rsid w:val="00356055"/>
    <w:rsid w:val="0035719B"/>
    <w:rsid w:val="003615E4"/>
    <w:rsid w:val="00363732"/>
    <w:rsid w:val="003658DB"/>
    <w:rsid w:val="00366C62"/>
    <w:rsid w:val="00367724"/>
    <w:rsid w:val="003709AC"/>
    <w:rsid w:val="00373232"/>
    <w:rsid w:val="003736FE"/>
    <w:rsid w:val="0037519D"/>
    <w:rsid w:val="00380B19"/>
    <w:rsid w:val="00380BA9"/>
    <w:rsid w:val="003834DB"/>
    <w:rsid w:val="00383BA0"/>
    <w:rsid w:val="00387011"/>
    <w:rsid w:val="00390764"/>
    <w:rsid w:val="00393A41"/>
    <w:rsid w:val="00393A7C"/>
    <w:rsid w:val="003979C0"/>
    <w:rsid w:val="003A0900"/>
    <w:rsid w:val="003A27F0"/>
    <w:rsid w:val="003A4962"/>
    <w:rsid w:val="003A7D6A"/>
    <w:rsid w:val="003B02D7"/>
    <w:rsid w:val="003B2E8E"/>
    <w:rsid w:val="003B7598"/>
    <w:rsid w:val="003B7B2B"/>
    <w:rsid w:val="003C07B2"/>
    <w:rsid w:val="003C085A"/>
    <w:rsid w:val="003C1E51"/>
    <w:rsid w:val="003C475E"/>
    <w:rsid w:val="003C619F"/>
    <w:rsid w:val="003C7A8A"/>
    <w:rsid w:val="003D12A0"/>
    <w:rsid w:val="003D1AF0"/>
    <w:rsid w:val="003D6789"/>
    <w:rsid w:val="003D7CFA"/>
    <w:rsid w:val="003E329B"/>
    <w:rsid w:val="003E38C6"/>
    <w:rsid w:val="003E4307"/>
    <w:rsid w:val="003E4CA8"/>
    <w:rsid w:val="003E5C9D"/>
    <w:rsid w:val="003E6853"/>
    <w:rsid w:val="003F0088"/>
    <w:rsid w:val="003F014C"/>
    <w:rsid w:val="003F037D"/>
    <w:rsid w:val="003F09EF"/>
    <w:rsid w:val="003F1A32"/>
    <w:rsid w:val="003F54FB"/>
    <w:rsid w:val="003F6D3C"/>
    <w:rsid w:val="00400715"/>
    <w:rsid w:val="00401085"/>
    <w:rsid w:val="004016FA"/>
    <w:rsid w:val="004034AB"/>
    <w:rsid w:val="004039DB"/>
    <w:rsid w:val="00405690"/>
    <w:rsid w:val="004061C6"/>
    <w:rsid w:val="00406D55"/>
    <w:rsid w:val="004073B3"/>
    <w:rsid w:val="0040766A"/>
    <w:rsid w:val="004118B6"/>
    <w:rsid w:val="004144E3"/>
    <w:rsid w:val="00414969"/>
    <w:rsid w:val="00414F3A"/>
    <w:rsid w:val="00415102"/>
    <w:rsid w:val="00420BD2"/>
    <w:rsid w:val="004217B0"/>
    <w:rsid w:val="00421D94"/>
    <w:rsid w:val="0042283F"/>
    <w:rsid w:val="004240F9"/>
    <w:rsid w:val="0042540C"/>
    <w:rsid w:val="00425B34"/>
    <w:rsid w:val="00425E9E"/>
    <w:rsid w:val="004309F1"/>
    <w:rsid w:val="004341E0"/>
    <w:rsid w:val="004353BF"/>
    <w:rsid w:val="0043738C"/>
    <w:rsid w:val="00440B3B"/>
    <w:rsid w:val="00440EA8"/>
    <w:rsid w:val="00441850"/>
    <w:rsid w:val="00441AE6"/>
    <w:rsid w:val="004434F7"/>
    <w:rsid w:val="00443658"/>
    <w:rsid w:val="00443FA8"/>
    <w:rsid w:val="004460BE"/>
    <w:rsid w:val="004462FA"/>
    <w:rsid w:val="004470F3"/>
    <w:rsid w:val="00450141"/>
    <w:rsid w:val="00451CC4"/>
    <w:rsid w:val="00451ED5"/>
    <w:rsid w:val="004523DB"/>
    <w:rsid w:val="00453B89"/>
    <w:rsid w:val="00454FB2"/>
    <w:rsid w:val="00457260"/>
    <w:rsid w:val="00470C67"/>
    <w:rsid w:val="00471823"/>
    <w:rsid w:val="0047470B"/>
    <w:rsid w:val="00475663"/>
    <w:rsid w:val="004762CA"/>
    <w:rsid w:val="00480BB8"/>
    <w:rsid w:val="004832E0"/>
    <w:rsid w:val="00483EEB"/>
    <w:rsid w:val="00484500"/>
    <w:rsid w:val="00485B79"/>
    <w:rsid w:val="004872D2"/>
    <w:rsid w:val="00490986"/>
    <w:rsid w:val="00490B19"/>
    <w:rsid w:val="004910D9"/>
    <w:rsid w:val="00491FB8"/>
    <w:rsid w:val="00492B2A"/>
    <w:rsid w:val="00493762"/>
    <w:rsid w:val="00495185"/>
    <w:rsid w:val="00496200"/>
    <w:rsid w:val="00497D3E"/>
    <w:rsid w:val="004A1CB1"/>
    <w:rsid w:val="004A1CCA"/>
    <w:rsid w:val="004A1ED2"/>
    <w:rsid w:val="004A2886"/>
    <w:rsid w:val="004A2D9C"/>
    <w:rsid w:val="004A3909"/>
    <w:rsid w:val="004A513D"/>
    <w:rsid w:val="004A5417"/>
    <w:rsid w:val="004A5B17"/>
    <w:rsid w:val="004A7641"/>
    <w:rsid w:val="004A76B2"/>
    <w:rsid w:val="004B151C"/>
    <w:rsid w:val="004B2EA6"/>
    <w:rsid w:val="004B3CCC"/>
    <w:rsid w:val="004B4398"/>
    <w:rsid w:val="004B5308"/>
    <w:rsid w:val="004B67FF"/>
    <w:rsid w:val="004B6BDE"/>
    <w:rsid w:val="004B6CCF"/>
    <w:rsid w:val="004B6DA4"/>
    <w:rsid w:val="004B7025"/>
    <w:rsid w:val="004C100E"/>
    <w:rsid w:val="004C143A"/>
    <w:rsid w:val="004C2EEF"/>
    <w:rsid w:val="004C4226"/>
    <w:rsid w:val="004C53E6"/>
    <w:rsid w:val="004D05CE"/>
    <w:rsid w:val="004D0D2E"/>
    <w:rsid w:val="004D1463"/>
    <w:rsid w:val="004D1FB0"/>
    <w:rsid w:val="004D2B12"/>
    <w:rsid w:val="004D39A2"/>
    <w:rsid w:val="004D4590"/>
    <w:rsid w:val="004E1124"/>
    <w:rsid w:val="004E1DAA"/>
    <w:rsid w:val="004E221B"/>
    <w:rsid w:val="004E34AA"/>
    <w:rsid w:val="004E4843"/>
    <w:rsid w:val="004E4E8E"/>
    <w:rsid w:val="004E5874"/>
    <w:rsid w:val="004E5C37"/>
    <w:rsid w:val="004E6495"/>
    <w:rsid w:val="004F0211"/>
    <w:rsid w:val="004F0636"/>
    <w:rsid w:val="004F22AE"/>
    <w:rsid w:val="004F46A0"/>
    <w:rsid w:val="004F496C"/>
    <w:rsid w:val="004F55A5"/>
    <w:rsid w:val="004F6DAD"/>
    <w:rsid w:val="004F6DB2"/>
    <w:rsid w:val="004F7181"/>
    <w:rsid w:val="004F7F86"/>
    <w:rsid w:val="00500B05"/>
    <w:rsid w:val="00501088"/>
    <w:rsid w:val="00504046"/>
    <w:rsid w:val="00505BFA"/>
    <w:rsid w:val="0050777C"/>
    <w:rsid w:val="00514042"/>
    <w:rsid w:val="00516B5E"/>
    <w:rsid w:val="00516E62"/>
    <w:rsid w:val="00517255"/>
    <w:rsid w:val="0052302C"/>
    <w:rsid w:val="00525B7B"/>
    <w:rsid w:val="00530193"/>
    <w:rsid w:val="00530717"/>
    <w:rsid w:val="0053243F"/>
    <w:rsid w:val="00533F0D"/>
    <w:rsid w:val="00534724"/>
    <w:rsid w:val="0053475E"/>
    <w:rsid w:val="00534859"/>
    <w:rsid w:val="00534E6E"/>
    <w:rsid w:val="0053546D"/>
    <w:rsid w:val="00536137"/>
    <w:rsid w:val="00536F3E"/>
    <w:rsid w:val="005378A9"/>
    <w:rsid w:val="00537AB1"/>
    <w:rsid w:val="00544330"/>
    <w:rsid w:val="00544D1C"/>
    <w:rsid w:val="00545D13"/>
    <w:rsid w:val="005461E0"/>
    <w:rsid w:val="00547857"/>
    <w:rsid w:val="00552967"/>
    <w:rsid w:val="0055322F"/>
    <w:rsid w:val="00553760"/>
    <w:rsid w:val="00554510"/>
    <w:rsid w:val="005545E7"/>
    <w:rsid w:val="005550D2"/>
    <w:rsid w:val="0055559C"/>
    <w:rsid w:val="00555977"/>
    <w:rsid w:val="00556DF0"/>
    <w:rsid w:val="0055749B"/>
    <w:rsid w:val="00560A7F"/>
    <w:rsid w:val="0056180B"/>
    <w:rsid w:val="00561EC8"/>
    <w:rsid w:val="00562F33"/>
    <w:rsid w:val="005642DE"/>
    <w:rsid w:val="0056526E"/>
    <w:rsid w:val="00566502"/>
    <w:rsid w:val="00570248"/>
    <w:rsid w:val="00570F38"/>
    <w:rsid w:val="0057162C"/>
    <w:rsid w:val="00571D6D"/>
    <w:rsid w:val="005759AC"/>
    <w:rsid w:val="00577FCA"/>
    <w:rsid w:val="005813D7"/>
    <w:rsid w:val="00581EAC"/>
    <w:rsid w:val="00582EF2"/>
    <w:rsid w:val="005866D7"/>
    <w:rsid w:val="005933F2"/>
    <w:rsid w:val="00594218"/>
    <w:rsid w:val="005966AE"/>
    <w:rsid w:val="005A10B7"/>
    <w:rsid w:val="005A17AE"/>
    <w:rsid w:val="005A249E"/>
    <w:rsid w:val="005A57B7"/>
    <w:rsid w:val="005A6AA4"/>
    <w:rsid w:val="005B0B79"/>
    <w:rsid w:val="005B11DC"/>
    <w:rsid w:val="005B480C"/>
    <w:rsid w:val="005B5915"/>
    <w:rsid w:val="005B6178"/>
    <w:rsid w:val="005B7DF3"/>
    <w:rsid w:val="005C1798"/>
    <w:rsid w:val="005C1E4E"/>
    <w:rsid w:val="005C3BEA"/>
    <w:rsid w:val="005C4628"/>
    <w:rsid w:val="005C4A1B"/>
    <w:rsid w:val="005C5F32"/>
    <w:rsid w:val="005D00B7"/>
    <w:rsid w:val="005D0772"/>
    <w:rsid w:val="005D24EF"/>
    <w:rsid w:val="005D4807"/>
    <w:rsid w:val="005D4FF2"/>
    <w:rsid w:val="005D645C"/>
    <w:rsid w:val="005D6699"/>
    <w:rsid w:val="005D6E84"/>
    <w:rsid w:val="005D7214"/>
    <w:rsid w:val="005D761D"/>
    <w:rsid w:val="005E03DD"/>
    <w:rsid w:val="005E16E8"/>
    <w:rsid w:val="005E3D9A"/>
    <w:rsid w:val="005E7678"/>
    <w:rsid w:val="005F315C"/>
    <w:rsid w:val="005F465C"/>
    <w:rsid w:val="005F485B"/>
    <w:rsid w:val="005F61C0"/>
    <w:rsid w:val="005F7C33"/>
    <w:rsid w:val="00600032"/>
    <w:rsid w:val="00600161"/>
    <w:rsid w:val="0060018D"/>
    <w:rsid w:val="00600F5A"/>
    <w:rsid w:val="006017B5"/>
    <w:rsid w:val="0060341C"/>
    <w:rsid w:val="00604C52"/>
    <w:rsid w:val="00604D01"/>
    <w:rsid w:val="006053AF"/>
    <w:rsid w:val="00606955"/>
    <w:rsid w:val="0060721E"/>
    <w:rsid w:val="00607474"/>
    <w:rsid w:val="00612433"/>
    <w:rsid w:val="006131F3"/>
    <w:rsid w:val="00613E78"/>
    <w:rsid w:val="00617B80"/>
    <w:rsid w:val="00620200"/>
    <w:rsid w:val="006202EF"/>
    <w:rsid w:val="0062180D"/>
    <w:rsid w:val="00623D12"/>
    <w:rsid w:val="00630BAA"/>
    <w:rsid w:val="00631FBA"/>
    <w:rsid w:val="00632DAF"/>
    <w:rsid w:val="006341D0"/>
    <w:rsid w:val="006361DE"/>
    <w:rsid w:val="00637C8D"/>
    <w:rsid w:val="0064040A"/>
    <w:rsid w:val="00640F13"/>
    <w:rsid w:val="00642AE7"/>
    <w:rsid w:val="00646688"/>
    <w:rsid w:val="00650A8C"/>
    <w:rsid w:val="00652CEB"/>
    <w:rsid w:val="00652D2E"/>
    <w:rsid w:val="006555F3"/>
    <w:rsid w:val="00660A43"/>
    <w:rsid w:val="00661FCA"/>
    <w:rsid w:val="006655D5"/>
    <w:rsid w:val="006665C7"/>
    <w:rsid w:val="00671F34"/>
    <w:rsid w:val="0067432F"/>
    <w:rsid w:val="00674887"/>
    <w:rsid w:val="00676998"/>
    <w:rsid w:val="0068044D"/>
    <w:rsid w:val="006845DE"/>
    <w:rsid w:val="00684663"/>
    <w:rsid w:val="00684CB0"/>
    <w:rsid w:val="00685708"/>
    <w:rsid w:val="0068613C"/>
    <w:rsid w:val="006873DF"/>
    <w:rsid w:val="006876E9"/>
    <w:rsid w:val="00691819"/>
    <w:rsid w:val="006A28F2"/>
    <w:rsid w:val="006A3C43"/>
    <w:rsid w:val="006A537B"/>
    <w:rsid w:val="006A787C"/>
    <w:rsid w:val="006A7CCB"/>
    <w:rsid w:val="006B233D"/>
    <w:rsid w:val="006B24F4"/>
    <w:rsid w:val="006B3EB7"/>
    <w:rsid w:val="006B455E"/>
    <w:rsid w:val="006C01F8"/>
    <w:rsid w:val="006C1E1D"/>
    <w:rsid w:val="006C3D1E"/>
    <w:rsid w:val="006C5C05"/>
    <w:rsid w:val="006C6225"/>
    <w:rsid w:val="006C7109"/>
    <w:rsid w:val="006C751A"/>
    <w:rsid w:val="006C7654"/>
    <w:rsid w:val="006C767F"/>
    <w:rsid w:val="006D44AF"/>
    <w:rsid w:val="006D651C"/>
    <w:rsid w:val="006E0C56"/>
    <w:rsid w:val="006E0E20"/>
    <w:rsid w:val="006E5AA8"/>
    <w:rsid w:val="006E5B82"/>
    <w:rsid w:val="006E5FF2"/>
    <w:rsid w:val="006E617E"/>
    <w:rsid w:val="006F0388"/>
    <w:rsid w:val="006F07D0"/>
    <w:rsid w:val="006F2DFC"/>
    <w:rsid w:val="006F4CF2"/>
    <w:rsid w:val="006F5260"/>
    <w:rsid w:val="007004B0"/>
    <w:rsid w:val="00701417"/>
    <w:rsid w:val="0070143B"/>
    <w:rsid w:val="00705109"/>
    <w:rsid w:val="0070646B"/>
    <w:rsid w:val="0071057E"/>
    <w:rsid w:val="007118DA"/>
    <w:rsid w:val="00713C39"/>
    <w:rsid w:val="00713EA9"/>
    <w:rsid w:val="007163D5"/>
    <w:rsid w:val="00717DC6"/>
    <w:rsid w:val="00720A1B"/>
    <w:rsid w:val="00721C58"/>
    <w:rsid w:val="00722B6C"/>
    <w:rsid w:val="007233FC"/>
    <w:rsid w:val="00723C11"/>
    <w:rsid w:val="007267CC"/>
    <w:rsid w:val="007308F2"/>
    <w:rsid w:val="00731047"/>
    <w:rsid w:val="00731EF2"/>
    <w:rsid w:val="00732822"/>
    <w:rsid w:val="007351F2"/>
    <w:rsid w:val="007358D2"/>
    <w:rsid w:val="00736BC5"/>
    <w:rsid w:val="00737428"/>
    <w:rsid w:val="00737CE5"/>
    <w:rsid w:val="0074016D"/>
    <w:rsid w:val="007401B4"/>
    <w:rsid w:val="007406CD"/>
    <w:rsid w:val="00740910"/>
    <w:rsid w:val="00741B79"/>
    <w:rsid w:val="007425E1"/>
    <w:rsid w:val="00742990"/>
    <w:rsid w:val="007458C4"/>
    <w:rsid w:val="007472FE"/>
    <w:rsid w:val="00752CE5"/>
    <w:rsid w:val="00754F38"/>
    <w:rsid w:val="00755498"/>
    <w:rsid w:val="00756935"/>
    <w:rsid w:val="00760EBB"/>
    <w:rsid w:val="00761C9C"/>
    <w:rsid w:val="00762B36"/>
    <w:rsid w:val="007640D2"/>
    <w:rsid w:val="0076674D"/>
    <w:rsid w:val="007678E3"/>
    <w:rsid w:val="00772891"/>
    <w:rsid w:val="0077369C"/>
    <w:rsid w:val="00775A57"/>
    <w:rsid w:val="00781F19"/>
    <w:rsid w:val="00782665"/>
    <w:rsid w:val="00784887"/>
    <w:rsid w:val="00784C06"/>
    <w:rsid w:val="00785475"/>
    <w:rsid w:val="0078575A"/>
    <w:rsid w:val="007861B6"/>
    <w:rsid w:val="00786555"/>
    <w:rsid w:val="00787096"/>
    <w:rsid w:val="00787E16"/>
    <w:rsid w:val="00793288"/>
    <w:rsid w:val="007939B3"/>
    <w:rsid w:val="0079530C"/>
    <w:rsid w:val="0079553A"/>
    <w:rsid w:val="00796CEB"/>
    <w:rsid w:val="007A0A00"/>
    <w:rsid w:val="007A3922"/>
    <w:rsid w:val="007A494A"/>
    <w:rsid w:val="007A670A"/>
    <w:rsid w:val="007A6754"/>
    <w:rsid w:val="007A6C95"/>
    <w:rsid w:val="007A7AD1"/>
    <w:rsid w:val="007B1E6B"/>
    <w:rsid w:val="007B3274"/>
    <w:rsid w:val="007B45AE"/>
    <w:rsid w:val="007B4AC6"/>
    <w:rsid w:val="007B6330"/>
    <w:rsid w:val="007B6F31"/>
    <w:rsid w:val="007C184C"/>
    <w:rsid w:val="007C5454"/>
    <w:rsid w:val="007C6273"/>
    <w:rsid w:val="007C6D46"/>
    <w:rsid w:val="007C7E20"/>
    <w:rsid w:val="007D2887"/>
    <w:rsid w:val="007D3527"/>
    <w:rsid w:val="007D5F38"/>
    <w:rsid w:val="007E0857"/>
    <w:rsid w:val="007E1CA2"/>
    <w:rsid w:val="007E28D9"/>
    <w:rsid w:val="007E56BB"/>
    <w:rsid w:val="007E74E2"/>
    <w:rsid w:val="007F0CCE"/>
    <w:rsid w:val="007F0E1E"/>
    <w:rsid w:val="007F1AF8"/>
    <w:rsid w:val="007F5F23"/>
    <w:rsid w:val="007F670E"/>
    <w:rsid w:val="007F7275"/>
    <w:rsid w:val="007F7298"/>
    <w:rsid w:val="00800F17"/>
    <w:rsid w:val="0080221B"/>
    <w:rsid w:val="008044BC"/>
    <w:rsid w:val="0081229A"/>
    <w:rsid w:val="0081266B"/>
    <w:rsid w:val="008155C5"/>
    <w:rsid w:val="00815C7E"/>
    <w:rsid w:val="00820CB8"/>
    <w:rsid w:val="008213FB"/>
    <w:rsid w:val="00821F5B"/>
    <w:rsid w:val="00823C06"/>
    <w:rsid w:val="00824DDE"/>
    <w:rsid w:val="00824ED0"/>
    <w:rsid w:val="008256EB"/>
    <w:rsid w:val="008261B5"/>
    <w:rsid w:val="0082621B"/>
    <w:rsid w:val="008270A9"/>
    <w:rsid w:val="00827867"/>
    <w:rsid w:val="0082799A"/>
    <w:rsid w:val="008311D2"/>
    <w:rsid w:val="00833394"/>
    <w:rsid w:val="008339E5"/>
    <w:rsid w:val="008344B4"/>
    <w:rsid w:val="00835524"/>
    <w:rsid w:val="00835615"/>
    <w:rsid w:val="00835621"/>
    <w:rsid w:val="008363B3"/>
    <w:rsid w:val="00836D37"/>
    <w:rsid w:val="00840367"/>
    <w:rsid w:val="00841032"/>
    <w:rsid w:val="00842000"/>
    <w:rsid w:val="00843C7C"/>
    <w:rsid w:val="00843E5E"/>
    <w:rsid w:val="0084432C"/>
    <w:rsid w:val="00847984"/>
    <w:rsid w:val="0085009E"/>
    <w:rsid w:val="0085034B"/>
    <w:rsid w:val="00851DA6"/>
    <w:rsid w:val="00852184"/>
    <w:rsid w:val="00852A6C"/>
    <w:rsid w:val="00852C17"/>
    <w:rsid w:val="00852FFD"/>
    <w:rsid w:val="00853752"/>
    <w:rsid w:val="00853D4F"/>
    <w:rsid w:val="008557AA"/>
    <w:rsid w:val="00855FFD"/>
    <w:rsid w:val="008566FB"/>
    <w:rsid w:val="0086016B"/>
    <w:rsid w:val="008613D0"/>
    <w:rsid w:val="008626B2"/>
    <w:rsid w:val="00862D76"/>
    <w:rsid w:val="00864CF4"/>
    <w:rsid w:val="008650D0"/>
    <w:rsid w:val="0086518D"/>
    <w:rsid w:val="00871F7E"/>
    <w:rsid w:val="00874A23"/>
    <w:rsid w:val="008757AD"/>
    <w:rsid w:val="00876557"/>
    <w:rsid w:val="00876736"/>
    <w:rsid w:val="00877045"/>
    <w:rsid w:val="00877D71"/>
    <w:rsid w:val="008809AF"/>
    <w:rsid w:val="008832A1"/>
    <w:rsid w:val="00883566"/>
    <w:rsid w:val="008838C3"/>
    <w:rsid w:val="00883BBE"/>
    <w:rsid w:val="0088400B"/>
    <w:rsid w:val="00885438"/>
    <w:rsid w:val="00885E60"/>
    <w:rsid w:val="00886BDE"/>
    <w:rsid w:val="00886D00"/>
    <w:rsid w:val="00886D70"/>
    <w:rsid w:val="008874E9"/>
    <w:rsid w:val="008901B4"/>
    <w:rsid w:val="008928FE"/>
    <w:rsid w:val="00893009"/>
    <w:rsid w:val="0089539F"/>
    <w:rsid w:val="008A2018"/>
    <w:rsid w:val="008A27AB"/>
    <w:rsid w:val="008A4667"/>
    <w:rsid w:val="008A5C69"/>
    <w:rsid w:val="008A5EEB"/>
    <w:rsid w:val="008B07B9"/>
    <w:rsid w:val="008B13C1"/>
    <w:rsid w:val="008B1CDB"/>
    <w:rsid w:val="008B24C7"/>
    <w:rsid w:val="008B4E32"/>
    <w:rsid w:val="008B606F"/>
    <w:rsid w:val="008B6C73"/>
    <w:rsid w:val="008B7B4A"/>
    <w:rsid w:val="008C54D9"/>
    <w:rsid w:val="008C60E9"/>
    <w:rsid w:val="008D0A30"/>
    <w:rsid w:val="008D0ECF"/>
    <w:rsid w:val="008D3943"/>
    <w:rsid w:val="008D4C85"/>
    <w:rsid w:val="008D5DA4"/>
    <w:rsid w:val="008D5F60"/>
    <w:rsid w:val="008D68FC"/>
    <w:rsid w:val="008D6DD9"/>
    <w:rsid w:val="008E0BB9"/>
    <w:rsid w:val="008E2D95"/>
    <w:rsid w:val="008E3332"/>
    <w:rsid w:val="008E4691"/>
    <w:rsid w:val="008E54B9"/>
    <w:rsid w:val="008E68A1"/>
    <w:rsid w:val="008F2DA8"/>
    <w:rsid w:val="008F3928"/>
    <w:rsid w:val="008F3A92"/>
    <w:rsid w:val="008F4E64"/>
    <w:rsid w:val="008F4F20"/>
    <w:rsid w:val="008F5638"/>
    <w:rsid w:val="008F6E8E"/>
    <w:rsid w:val="008F7A45"/>
    <w:rsid w:val="009013FD"/>
    <w:rsid w:val="009023EA"/>
    <w:rsid w:val="0090243E"/>
    <w:rsid w:val="0090262C"/>
    <w:rsid w:val="0090404B"/>
    <w:rsid w:val="00904498"/>
    <w:rsid w:val="00904DF5"/>
    <w:rsid w:val="00905548"/>
    <w:rsid w:val="00905B6E"/>
    <w:rsid w:val="00906077"/>
    <w:rsid w:val="00906C21"/>
    <w:rsid w:val="00906F00"/>
    <w:rsid w:val="0090758E"/>
    <w:rsid w:val="00911662"/>
    <w:rsid w:val="009130B4"/>
    <w:rsid w:val="0091316A"/>
    <w:rsid w:val="00916DA9"/>
    <w:rsid w:val="00920264"/>
    <w:rsid w:val="00920ABB"/>
    <w:rsid w:val="009217EF"/>
    <w:rsid w:val="0092262F"/>
    <w:rsid w:val="009239CB"/>
    <w:rsid w:val="009260EB"/>
    <w:rsid w:val="00926606"/>
    <w:rsid w:val="0092796D"/>
    <w:rsid w:val="0093217B"/>
    <w:rsid w:val="009334F7"/>
    <w:rsid w:val="0093358E"/>
    <w:rsid w:val="0093430E"/>
    <w:rsid w:val="00934943"/>
    <w:rsid w:val="0093642D"/>
    <w:rsid w:val="0094175E"/>
    <w:rsid w:val="00944A25"/>
    <w:rsid w:val="009458A8"/>
    <w:rsid w:val="009471E1"/>
    <w:rsid w:val="00950C4D"/>
    <w:rsid w:val="00951EB3"/>
    <w:rsid w:val="0095227D"/>
    <w:rsid w:val="00952EBB"/>
    <w:rsid w:val="00953C85"/>
    <w:rsid w:val="00954923"/>
    <w:rsid w:val="00954F93"/>
    <w:rsid w:val="009562EB"/>
    <w:rsid w:val="009563CA"/>
    <w:rsid w:val="00956682"/>
    <w:rsid w:val="00957CE1"/>
    <w:rsid w:val="00957EA5"/>
    <w:rsid w:val="00961C8A"/>
    <w:rsid w:val="009622D5"/>
    <w:rsid w:val="00963264"/>
    <w:rsid w:val="0096374B"/>
    <w:rsid w:val="00965ABF"/>
    <w:rsid w:val="00970522"/>
    <w:rsid w:val="009717E4"/>
    <w:rsid w:val="00971A5E"/>
    <w:rsid w:val="0097276F"/>
    <w:rsid w:val="0097283B"/>
    <w:rsid w:val="00973023"/>
    <w:rsid w:val="00976533"/>
    <w:rsid w:val="00980FFF"/>
    <w:rsid w:val="00981D44"/>
    <w:rsid w:val="00982DE3"/>
    <w:rsid w:val="00983910"/>
    <w:rsid w:val="009847EE"/>
    <w:rsid w:val="00985742"/>
    <w:rsid w:val="00990D14"/>
    <w:rsid w:val="00991A35"/>
    <w:rsid w:val="00992889"/>
    <w:rsid w:val="009963E6"/>
    <w:rsid w:val="009970A2"/>
    <w:rsid w:val="009A0633"/>
    <w:rsid w:val="009A2416"/>
    <w:rsid w:val="009A646C"/>
    <w:rsid w:val="009A7C78"/>
    <w:rsid w:val="009B0500"/>
    <w:rsid w:val="009B08FD"/>
    <w:rsid w:val="009B1F76"/>
    <w:rsid w:val="009B274C"/>
    <w:rsid w:val="009B2A12"/>
    <w:rsid w:val="009B41FE"/>
    <w:rsid w:val="009B43FB"/>
    <w:rsid w:val="009B4EE3"/>
    <w:rsid w:val="009B694A"/>
    <w:rsid w:val="009B6DDC"/>
    <w:rsid w:val="009B7AA5"/>
    <w:rsid w:val="009B7FA0"/>
    <w:rsid w:val="009C0727"/>
    <w:rsid w:val="009C1C03"/>
    <w:rsid w:val="009C3459"/>
    <w:rsid w:val="009C3BC1"/>
    <w:rsid w:val="009C438D"/>
    <w:rsid w:val="009C592B"/>
    <w:rsid w:val="009C5C18"/>
    <w:rsid w:val="009C7376"/>
    <w:rsid w:val="009D0C8A"/>
    <w:rsid w:val="009D217A"/>
    <w:rsid w:val="009D2737"/>
    <w:rsid w:val="009D50E1"/>
    <w:rsid w:val="009D5EDB"/>
    <w:rsid w:val="009D7B41"/>
    <w:rsid w:val="009D7DE0"/>
    <w:rsid w:val="009D7FC7"/>
    <w:rsid w:val="009E0EA1"/>
    <w:rsid w:val="009E117D"/>
    <w:rsid w:val="009E1229"/>
    <w:rsid w:val="009E1EC8"/>
    <w:rsid w:val="009E21A8"/>
    <w:rsid w:val="009E3F6F"/>
    <w:rsid w:val="009E5B28"/>
    <w:rsid w:val="009E6CBD"/>
    <w:rsid w:val="009E7E7C"/>
    <w:rsid w:val="009F45CE"/>
    <w:rsid w:val="009F741E"/>
    <w:rsid w:val="009F7AEB"/>
    <w:rsid w:val="009F7C94"/>
    <w:rsid w:val="00A00E8F"/>
    <w:rsid w:val="00A03EDE"/>
    <w:rsid w:val="00A0648B"/>
    <w:rsid w:val="00A075CA"/>
    <w:rsid w:val="00A075EF"/>
    <w:rsid w:val="00A07885"/>
    <w:rsid w:val="00A1004D"/>
    <w:rsid w:val="00A10E18"/>
    <w:rsid w:val="00A15887"/>
    <w:rsid w:val="00A15C1E"/>
    <w:rsid w:val="00A163B1"/>
    <w:rsid w:val="00A16732"/>
    <w:rsid w:val="00A16A28"/>
    <w:rsid w:val="00A2262C"/>
    <w:rsid w:val="00A23A5A"/>
    <w:rsid w:val="00A23D72"/>
    <w:rsid w:val="00A2483F"/>
    <w:rsid w:val="00A255B4"/>
    <w:rsid w:val="00A276DA"/>
    <w:rsid w:val="00A308C5"/>
    <w:rsid w:val="00A338A6"/>
    <w:rsid w:val="00A342B3"/>
    <w:rsid w:val="00A35F45"/>
    <w:rsid w:val="00A37A98"/>
    <w:rsid w:val="00A401E5"/>
    <w:rsid w:val="00A42D07"/>
    <w:rsid w:val="00A43C40"/>
    <w:rsid w:val="00A43CEA"/>
    <w:rsid w:val="00A45265"/>
    <w:rsid w:val="00A468CA"/>
    <w:rsid w:val="00A5023A"/>
    <w:rsid w:val="00A51720"/>
    <w:rsid w:val="00A52C7F"/>
    <w:rsid w:val="00A5427E"/>
    <w:rsid w:val="00A5646E"/>
    <w:rsid w:val="00A72415"/>
    <w:rsid w:val="00A72D29"/>
    <w:rsid w:val="00A77243"/>
    <w:rsid w:val="00A80A2C"/>
    <w:rsid w:val="00A810A7"/>
    <w:rsid w:val="00A81B15"/>
    <w:rsid w:val="00A835EE"/>
    <w:rsid w:val="00A83E7D"/>
    <w:rsid w:val="00A85D27"/>
    <w:rsid w:val="00A85DBC"/>
    <w:rsid w:val="00A862B1"/>
    <w:rsid w:val="00A86D97"/>
    <w:rsid w:val="00A876E6"/>
    <w:rsid w:val="00A902B1"/>
    <w:rsid w:val="00A920C5"/>
    <w:rsid w:val="00A920F5"/>
    <w:rsid w:val="00A92BCC"/>
    <w:rsid w:val="00A92ED3"/>
    <w:rsid w:val="00A963C4"/>
    <w:rsid w:val="00A9665C"/>
    <w:rsid w:val="00A96671"/>
    <w:rsid w:val="00A967C2"/>
    <w:rsid w:val="00A971B8"/>
    <w:rsid w:val="00A9746B"/>
    <w:rsid w:val="00A97934"/>
    <w:rsid w:val="00AA0B76"/>
    <w:rsid w:val="00AA1FFA"/>
    <w:rsid w:val="00AA44A5"/>
    <w:rsid w:val="00AA4543"/>
    <w:rsid w:val="00AA5000"/>
    <w:rsid w:val="00AA532B"/>
    <w:rsid w:val="00AA5752"/>
    <w:rsid w:val="00AA5896"/>
    <w:rsid w:val="00AA7022"/>
    <w:rsid w:val="00AB14A3"/>
    <w:rsid w:val="00AB1990"/>
    <w:rsid w:val="00AB3010"/>
    <w:rsid w:val="00AB36E7"/>
    <w:rsid w:val="00AB429B"/>
    <w:rsid w:val="00AC051C"/>
    <w:rsid w:val="00AC10B8"/>
    <w:rsid w:val="00AC3E68"/>
    <w:rsid w:val="00AC4FA2"/>
    <w:rsid w:val="00AC5BCF"/>
    <w:rsid w:val="00AC71CA"/>
    <w:rsid w:val="00AD1570"/>
    <w:rsid w:val="00AD1B29"/>
    <w:rsid w:val="00AD1E6B"/>
    <w:rsid w:val="00AD2DA8"/>
    <w:rsid w:val="00AD343C"/>
    <w:rsid w:val="00AD4814"/>
    <w:rsid w:val="00AD683B"/>
    <w:rsid w:val="00AD7567"/>
    <w:rsid w:val="00AE0BF6"/>
    <w:rsid w:val="00AE28BB"/>
    <w:rsid w:val="00AE37EC"/>
    <w:rsid w:val="00AE41EA"/>
    <w:rsid w:val="00AE67AB"/>
    <w:rsid w:val="00AE781D"/>
    <w:rsid w:val="00AF0E95"/>
    <w:rsid w:val="00AF1992"/>
    <w:rsid w:val="00AF4EFF"/>
    <w:rsid w:val="00AF6192"/>
    <w:rsid w:val="00AF7C7F"/>
    <w:rsid w:val="00B00B67"/>
    <w:rsid w:val="00B00E70"/>
    <w:rsid w:val="00B01BDF"/>
    <w:rsid w:val="00B0374F"/>
    <w:rsid w:val="00B111B6"/>
    <w:rsid w:val="00B114CB"/>
    <w:rsid w:val="00B11766"/>
    <w:rsid w:val="00B1353A"/>
    <w:rsid w:val="00B14D90"/>
    <w:rsid w:val="00B1613F"/>
    <w:rsid w:val="00B16314"/>
    <w:rsid w:val="00B24104"/>
    <w:rsid w:val="00B24D6A"/>
    <w:rsid w:val="00B25A01"/>
    <w:rsid w:val="00B26FEC"/>
    <w:rsid w:val="00B30118"/>
    <w:rsid w:val="00B312B7"/>
    <w:rsid w:val="00B32757"/>
    <w:rsid w:val="00B33AD4"/>
    <w:rsid w:val="00B36259"/>
    <w:rsid w:val="00B362E9"/>
    <w:rsid w:val="00B367D0"/>
    <w:rsid w:val="00B37745"/>
    <w:rsid w:val="00B37ADA"/>
    <w:rsid w:val="00B37BAE"/>
    <w:rsid w:val="00B40E3E"/>
    <w:rsid w:val="00B43856"/>
    <w:rsid w:val="00B43EE0"/>
    <w:rsid w:val="00B44E45"/>
    <w:rsid w:val="00B50472"/>
    <w:rsid w:val="00B5290F"/>
    <w:rsid w:val="00B537E7"/>
    <w:rsid w:val="00B5645D"/>
    <w:rsid w:val="00B56E42"/>
    <w:rsid w:val="00B60FA4"/>
    <w:rsid w:val="00B61B0E"/>
    <w:rsid w:val="00B630D0"/>
    <w:rsid w:val="00B648F9"/>
    <w:rsid w:val="00B708AB"/>
    <w:rsid w:val="00B722F9"/>
    <w:rsid w:val="00B733B0"/>
    <w:rsid w:val="00B75D80"/>
    <w:rsid w:val="00B7749B"/>
    <w:rsid w:val="00B77524"/>
    <w:rsid w:val="00B77D81"/>
    <w:rsid w:val="00B8017B"/>
    <w:rsid w:val="00B8446C"/>
    <w:rsid w:val="00B84568"/>
    <w:rsid w:val="00B85623"/>
    <w:rsid w:val="00B87BCB"/>
    <w:rsid w:val="00B90E15"/>
    <w:rsid w:val="00B91040"/>
    <w:rsid w:val="00B93102"/>
    <w:rsid w:val="00B93C42"/>
    <w:rsid w:val="00B978CD"/>
    <w:rsid w:val="00BA099E"/>
    <w:rsid w:val="00BA203E"/>
    <w:rsid w:val="00BA30F0"/>
    <w:rsid w:val="00BA6AFC"/>
    <w:rsid w:val="00BA71F7"/>
    <w:rsid w:val="00BA7D22"/>
    <w:rsid w:val="00BB22A8"/>
    <w:rsid w:val="00BB2B2F"/>
    <w:rsid w:val="00BB3A3E"/>
    <w:rsid w:val="00BB53D9"/>
    <w:rsid w:val="00BB5DF7"/>
    <w:rsid w:val="00BB5F2B"/>
    <w:rsid w:val="00BB620B"/>
    <w:rsid w:val="00BB6542"/>
    <w:rsid w:val="00BC0803"/>
    <w:rsid w:val="00BC0A75"/>
    <w:rsid w:val="00BC2A6C"/>
    <w:rsid w:val="00BC5901"/>
    <w:rsid w:val="00BC636D"/>
    <w:rsid w:val="00BC68CE"/>
    <w:rsid w:val="00BD1299"/>
    <w:rsid w:val="00BD287E"/>
    <w:rsid w:val="00BD29B4"/>
    <w:rsid w:val="00BD6864"/>
    <w:rsid w:val="00BD6B9C"/>
    <w:rsid w:val="00BD7269"/>
    <w:rsid w:val="00BD7E4E"/>
    <w:rsid w:val="00BE26B0"/>
    <w:rsid w:val="00BE34DD"/>
    <w:rsid w:val="00BE4F73"/>
    <w:rsid w:val="00BE6D86"/>
    <w:rsid w:val="00BE77B0"/>
    <w:rsid w:val="00BF3126"/>
    <w:rsid w:val="00BF4795"/>
    <w:rsid w:val="00BF5A96"/>
    <w:rsid w:val="00BF5C30"/>
    <w:rsid w:val="00BF6E3D"/>
    <w:rsid w:val="00BF74AC"/>
    <w:rsid w:val="00BF775D"/>
    <w:rsid w:val="00C015F2"/>
    <w:rsid w:val="00C01A1A"/>
    <w:rsid w:val="00C01ED3"/>
    <w:rsid w:val="00C035AA"/>
    <w:rsid w:val="00C0374B"/>
    <w:rsid w:val="00C06463"/>
    <w:rsid w:val="00C10717"/>
    <w:rsid w:val="00C13F9F"/>
    <w:rsid w:val="00C15A8A"/>
    <w:rsid w:val="00C15AD1"/>
    <w:rsid w:val="00C15CEF"/>
    <w:rsid w:val="00C1637F"/>
    <w:rsid w:val="00C1670A"/>
    <w:rsid w:val="00C20657"/>
    <w:rsid w:val="00C23389"/>
    <w:rsid w:val="00C23FE0"/>
    <w:rsid w:val="00C27C7A"/>
    <w:rsid w:val="00C27CB2"/>
    <w:rsid w:val="00C312AC"/>
    <w:rsid w:val="00C321CD"/>
    <w:rsid w:val="00C366D0"/>
    <w:rsid w:val="00C36ED7"/>
    <w:rsid w:val="00C411D2"/>
    <w:rsid w:val="00C41C52"/>
    <w:rsid w:val="00C451B3"/>
    <w:rsid w:val="00C45937"/>
    <w:rsid w:val="00C46CC0"/>
    <w:rsid w:val="00C47988"/>
    <w:rsid w:val="00C510F0"/>
    <w:rsid w:val="00C516C5"/>
    <w:rsid w:val="00C52DCA"/>
    <w:rsid w:val="00C55076"/>
    <w:rsid w:val="00C554C3"/>
    <w:rsid w:val="00C57FA0"/>
    <w:rsid w:val="00C61926"/>
    <w:rsid w:val="00C6331B"/>
    <w:rsid w:val="00C64855"/>
    <w:rsid w:val="00C64FFC"/>
    <w:rsid w:val="00C67B6E"/>
    <w:rsid w:val="00C72212"/>
    <w:rsid w:val="00C74CC5"/>
    <w:rsid w:val="00C75678"/>
    <w:rsid w:val="00C7722F"/>
    <w:rsid w:val="00C777DA"/>
    <w:rsid w:val="00C77C9C"/>
    <w:rsid w:val="00C77EA2"/>
    <w:rsid w:val="00C80E4C"/>
    <w:rsid w:val="00C8296D"/>
    <w:rsid w:val="00C85F3A"/>
    <w:rsid w:val="00C87B19"/>
    <w:rsid w:val="00C87BDB"/>
    <w:rsid w:val="00C87C0F"/>
    <w:rsid w:val="00C9160A"/>
    <w:rsid w:val="00C94CC7"/>
    <w:rsid w:val="00C95366"/>
    <w:rsid w:val="00C96CD9"/>
    <w:rsid w:val="00CA3797"/>
    <w:rsid w:val="00CA39B3"/>
    <w:rsid w:val="00CA595A"/>
    <w:rsid w:val="00CB28E3"/>
    <w:rsid w:val="00CB2C9E"/>
    <w:rsid w:val="00CB3A95"/>
    <w:rsid w:val="00CB3F1D"/>
    <w:rsid w:val="00CB4D1A"/>
    <w:rsid w:val="00CB5A42"/>
    <w:rsid w:val="00CB5BC8"/>
    <w:rsid w:val="00CC0721"/>
    <w:rsid w:val="00CC2BFA"/>
    <w:rsid w:val="00CC32CC"/>
    <w:rsid w:val="00CC3E22"/>
    <w:rsid w:val="00CC3EE7"/>
    <w:rsid w:val="00CC581C"/>
    <w:rsid w:val="00CC6E78"/>
    <w:rsid w:val="00CC7229"/>
    <w:rsid w:val="00CD1450"/>
    <w:rsid w:val="00CD1868"/>
    <w:rsid w:val="00CD1FCD"/>
    <w:rsid w:val="00CD4800"/>
    <w:rsid w:val="00CD4BFF"/>
    <w:rsid w:val="00CD7A27"/>
    <w:rsid w:val="00CE0460"/>
    <w:rsid w:val="00CE1035"/>
    <w:rsid w:val="00CE1FA5"/>
    <w:rsid w:val="00CE2F90"/>
    <w:rsid w:val="00CE54BD"/>
    <w:rsid w:val="00CE706D"/>
    <w:rsid w:val="00CF23EA"/>
    <w:rsid w:val="00CF2BEA"/>
    <w:rsid w:val="00CF4649"/>
    <w:rsid w:val="00CF6484"/>
    <w:rsid w:val="00CF79FD"/>
    <w:rsid w:val="00D012B9"/>
    <w:rsid w:val="00D03041"/>
    <w:rsid w:val="00D0307B"/>
    <w:rsid w:val="00D033F1"/>
    <w:rsid w:val="00D0375B"/>
    <w:rsid w:val="00D0499D"/>
    <w:rsid w:val="00D07608"/>
    <w:rsid w:val="00D07EF5"/>
    <w:rsid w:val="00D115E2"/>
    <w:rsid w:val="00D11B60"/>
    <w:rsid w:val="00D12330"/>
    <w:rsid w:val="00D147F8"/>
    <w:rsid w:val="00D16C5D"/>
    <w:rsid w:val="00D170EB"/>
    <w:rsid w:val="00D22A80"/>
    <w:rsid w:val="00D23504"/>
    <w:rsid w:val="00D245BB"/>
    <w:rsid w:val="00D24E2B"/>
    <w:rsid w:val="00D278FF"/>
    <w:rsid w:val="00D309DF"/>
    <w:rsid w:val="00D33506"/>
    <w:rsid w:val="00D34DD4"/>
    <w:rsid w:val="00D35D08"/>
    <w:rsid w:val="00D3607F"/>
    <w:rsid w:val="00D369FA"/>
    <w:rsid w:val="00D402A7"/>
    <w:rsid w:val="00D424AC"/>
    <w:rsid w:val="00D430E4"/>
    <w:rsid w:val="00D45F19"/>
    <w:rsid w:val="00D469D6"/>
    <w:rsid w:val="00D50054"/>
    <w:rsid w:val="00D50115"/>
    <w:rsid w:val="00D51063"/>
    <w:rsid w:val="00D520E4"/>
    <w:rsid w:val="00D54AB0"/>
    <w:rsid w:val="00D563DC"/>
    <w:rsid w:val="00D57570"/>
    <w:rsid w:val="00D57DFA"/>
    <w:rsid w:val="00D6070B"/>
    <w:rsid w:val="00D625C4"/>
    <w:rsid w:val="00D635FD"/>
    <w:rsid w:val="00D64531"/>
    <w:rsid w:val="00D64885"/>
    <w:rsid w:val="00D6650A"/>
    <w:rsid w:val="00D701C5"/>
    <w:rsid w:val="00D704E0"/>
    <w:rsid w:val="00D73021"/>
    <w:rsid w:val="00D75A32"/>
    <w:rsid w:val="00D75E83"/>
    <w:rsid w:val="00D76A2E"/>
    <w:rsid w:val="00D771D3"/>
    <w:rsid w:val="00D777F0"/>
    <w:rsid w:val="00D801DA"/>
    <w:rsid w:val="00D810EB"/>
    <w:rsid w:val="00D8192B"/>
    <w:rsid w:val="00D82AB7"/>
    <w:rsid w:val="00D840B2"/>
    <w:rsid w:val="00D875C6"/>
    <w:rsid w:val="00D904F1"/>
    <w:rsid w:val="00D910A7"/>
    <w:rsid w:val="00D91CD3"/>
    <w:rsid w:val="00D927C6"/>
    <w:rsid w:val="00D934E7"/>
    <w:rsid w:val="00D94813"/>
    <w:rsid w:val="00D964C2"/>
    <w:rsid w:val="00D96673"/>
    <w:rsid w:val="00D979C9"/>
    <w:rsid w:val="00DA410F"/>
    <w:rsid w:val="00DA5AD3"/>
    <w:rsid w:val="00DA6731"/>
    <w:rsid w:val="00DA675A"/>
    <w:rsid w:val="00DB308C"/>
    <w:rsid w:val="00DB3D8A"/>
    <w:rsid w:val="00DB41B1"/>
    <w:rsid w:val="00DB4299"/>
    <w:rsid w:val="00DB4723"/>
    <w:rsid w:val="00DB4987"/>
    <w:rsid w:val="00DB5793"/>
    <w:rsid w:val="00DB6AEF"/>
    <w:rsid w:val="00DC023C"/>
    <w:rsid w:val="00DC0924"/>
    <w:rsid w:val="00DC1EC3"/>
    <w:rsid w:val="00DC5D34"/>
    <w:rsid w:val="00DD0C2C"/>
    <w:rsid w:val="00DD1398"/>
    <w:rsid w:val="00DD1948"/>
    <w:rsid w:val="00DD22A5"/>
    <w:rsid w:val="00DD29AC"/>
    <w:rsid w:val="00DD68D8"/>
    <w:rsid w:val="00DD6B06"/>
    <w:rsid w:val="00DD740F"/>
    <w:rsid w:val="00DE1510"/>
    <w:rsid w:val="00DE4BC3"/>
    <w:rsid w:val="00DE4E34"/>
    <w:rsid w:val="00DE553B"/>
    <w:rsid w:val="00DE693B"/>
    <w:rsid w:val="00DE7A09"/>
    <w:rsid w:val="00DE7DA3"/>
    <w:rsid w:val="00DE7DFE"/>
    <w:rsid w:val="00DF01FF"/>
    <w:rsid w:val="00DF3577"/>
    <w:rsid w:val="00DF39EF"/>
    <w:rsid w:val="00DF5A6F"/>
    <w:rsid w:val="00DF7BB9"/>
    <w:rsid w:val="00E0238C"/>
    <w:rsid w:val="00E0260D"/>
    <w:rsid w:val="00E03CF3"/>
    <w:rsid w:val="00E04DCD"/>
    <w:rsid w:val="00E0509C"/>
    <w:rsid w:val="00E05C91"/>
    <w:rsid w:val="00E064DC"/>
    <w:rsid w:val="00E106C8"/>
    <w:rsid w:val="00E12703"/>
    <w:rsid w:val="00E133DA"/>
    <w:rsid w:val="00E16011"/>
    <w:rsid w:val="00E16AA9"/>
    <w:rsid w:val="00E20374"/>
    <w:rsid w:val="00E22F46"/>
    <w:rsid w:val="00E27056"/>
    <w:rsid w:val="00E273A1"/>
    <w:rsid w:val="00E2774E"/>
    <w:rsid w:val="00E30672"/>
    <w:rsid w:val="00E309BA"/>
    <w:rsid w:val="00E30AB1"/>
    <w:rsid w:val="00E33713"/>
    <w:rsid w:val="00E338A6"/>
    <w:rsid w:val="00E3575C"/>
    <w:rsid w:val="00E377EC"/>
    <w:rsid w:val="00E4267F"/>
    <w:rsid w:val="00E43983"/>
    <w:rsid w:val="00E43ECC"/>
    <w:rsid w:val="00E45771"/>
    <w:rsid w:val="00E457A3"/>
    <w:rsid w:val="00E45AD6"/>
    <w:rsid w:val="00E4611C"/>
    <w:rsid w:val="00E47B89"/>
    <w:rsid w:val="00E502FC"/>
    <w:rsid w:val="00E508CE"/>
    <w:rsid w:val="00E50A9F"/>
    <w:rsid w:val="00E5118F"/>
    <w:rsid w:val="00E52945"/>
    <w:rsid w:val="00E539BF"/>
    <w:rsid w:val="00E541F9"/>
    <w:rsid w:val="00E5681B"/>
    <w:rsid w:val="00E57B74"/>
    <w:rsid w:val="00E60BBD"/>
    <w:rsid w:val="00E626A2"/>
    <w:rsid w:val="00E62E54"/>
    <w:rsid w:val="00E64579"/>
    <w:rsid w:val="00E651B4"/>
    <w:rsid w:val="00E66FF2"/>
    <w:rsid w:val="00E728A3"/>
    <w:rsid w:val="00E72BA4"/>
    <w:rsid w:val="00E73B0E"/>
    <w:rsid w:val="00E769B2"/>
    <w:rsid w:val="00E76D0B"/>
    <w:rsid w:val="00E81B76"/>
    <w:rsid w:val="00E8629F"/>
    <w:rsid w:val="00E869F7"/>
    <w:rsid w:val="00E87AC7"/>
    <w:rsid w:val="00E905D9"/>
    <w:rsid w:val="00E90A35"/>
    <w:rsid w:val="00E918C8"/>
    <w:rsid w:val="00E938F1"/>
    <w:rsid w:val="00E953E1"/>
    <w:rsid w:val="00E954EC"/>
    <w:rsid w:val="00E972E1"/>
    <w:rsid w:val="00EA2307"/>
    <w:rsid w:val="00EA2993"/>
    <w:rsid w:val="00EA2D94"/>
    <w:rsid w:val="00EA2DF5"/>
    <w:rsid w:val="00EA2E52"/>
    <w:rsid w:val="00EA2E9E"/>
    <w:rsid w:val="00EA3050"/>
    <w:rsid w:val="00EA3BCC"/>
    <w:rsid w:val="00EA3C24"/>
    <w:rsid w:val="00EA3C9F"/>
    <w:rsid w:val="00EA4A34"/>
    <w:rsid w:val="00EA5133"/>
    <w:rsid w:val="00EA69B2"/>
    <w:rsid w:val="00EB02FB"/>
    <w:rsid w:val="00EB0312"/>
    <w:rsid w:val="00EB0BE0"/>
    <w:rsid w:val="00EB2821"/>
    <w:rsid w:val="00EB29B2"/>
    <w:rsid w:val="00EB4464"/>
    <w:rsid w:val="00EB7FD5"/>
    <w:rsid w:val="00EC0496"/>
    <w:rsid w:val="00EC206F"/>
    <w:rsid w:val="00EC287E"/>
    <w:rsid w:val="00EC33E7"/>
    <w:rsid w:val="00EC52FB"/>
    <w:rsid w:val="00EC6D06"/>
    <w:rsid w:val="00ED2439"/>
    <w:rsid w:val="00ED3E61"/>
    <w:rsid w:val="00ED490B"/>
    <w:rsid w:val="00ED5D2E"/>
    <w:rsid w:val="00ED7A7D"/>
    <w:rsid w:val="00EE2683"/>
    <w:rsid w:val="00EE39FA"/>
    <w:rsid w:val="00EE47E4"/>
    <w:rsid w:val="00EE4D26"/>
    <w:rsid w:val="00EE6612"/>
    <w:rsid w:val="00EE7302"/>
    <w:rsid w:val="00EE7A4D"/>
    <w:rsid w:val="00EF12BA"/>
    <w:rsid w:val="00EF2F89"/>
    <w:rsid w:val="00EF3F76"/>
    <w:rsid w:val="00EF6E5C"/>
    <w:rsid w:val="00F005C4"/>
    <w:rsid w:val="00F00688"/>
    <w:rsid w:val="00F00EBF"/>
    <w:rsid w:val="00F00F7E"/>
    <w:rsid w:val="00F03945"/>
    <w:rsid w:val="00F04241"/>
    <w:rsid w:val="00F072D8"/>
    <w:rsid w:val="00F10C3F"/>
    <w:rsid w:val="00F12DAB"/>
    <w:rsid w:val="00F13E95"/>
    <w:rsid w:val="00F148CB"/>
    <w:rsid w:val="00F14EC2"/>
    <w:rsid w:val="00F14FB3"/>
    <w:rsid w:val="00F160E2"/>
    <w:rsid w:val="00F16AC5"/>
    <w:rsid w:val="00F16F5F"/>
    <w:rsid w:val="00F20850"/>
    <w:rsid w:val="00F20E12"/>
    <w:rsid w:val="00F232B7"/>
    <w:rsid w:val="00F24C7F"/>
    <w:rsid w:val="00F25F08"/>
    <w:rsid w:val="00F2758B"/>
    <w:rsid w:val="00F314AA"/>
    <w:rsid w:val="00F339E2"/>
    <w:rsid w:val="00F36A81"/>
    <w:rsid w:val="00F37013"/>
    <w:rsid w:val="00F40ADD"/>
    <w:rsid w:val="00F41237"/>
    <w:rsid w:val="00F42133"/>
    <w:rsid w:val="00F476AB"/>
    <w:rsid w:val="00F47EB3"/>
    <w:rsid w:val="00F5030C"/>
    <w:rsid w:val="00F52858"/>
    <w:rsid w:val="00F52A02"/>
    <w:rsid w:val="00F54D59"/>
    <w:rsid w:val="00F56741"/>
    <w:rsid w:val="00F57113"/>
    <w:rsid w:val="00F57ADD"/>
    <w:rsid w:val="00F6038D"/>
    <w:rsid w:val="00F6176F"/>
    <w:rsid w:val="00F61875"/>
    <w:rsid w:val="00F62239"/>
    <w:rsid w:val="00F64418"/>
    <w:rsid w:val="00F6523D"/>
    <w:rsid w:val="00F6630A"/>
    <w:rsid w:val="00F66948"/>
    <w:rsid w:val="00F72E09"/>
    <w:rsid w:val="00F76746"/>
    <w:rsid w:val="00F76867"/>
    <w:rsid w:val="00F76B02"/>
    <w:rsid w:val="00F80385"/>
    <w:rsid w:val="00F8099C"/>
    <w:rsid w:val="00F80A37"/>
    <w:rsid w:val="00F84324"/>
    <w:rsid w:val="00F84FC7"/>
    <w:rsid w:val="00F86941"/>
    <w:rsid w:val="00F8737C"/>
    <w:rsid w:val="00F87B41"/>
    <w:rsid w:val="00F87F9A"/>
    <w:rsid w:val="00F9079E"/>
    <w:rsid w:val="00F9244D"/>
    <w:rsid w:val="00F924A2"/>
    <w:rsid w:val="00F929DA"/>
    <w:rsid w:val="00F92A61"/>
    <w:rsid w:val="00F94E93"/>
    <w:rsid w:val="00F95B88"/>
    <w:rsid w:val="00F967E3"/>
    <w:rsid w:val="00F96B89"/>
    <w:rsid w:val="00FA2D8F"/>
    <w:rsid w:val="00FA2F42"/>
    <w:rsid w:val="00FA44E5"/>
    <w:rsid w:val="00FA768A"/>
    <w:rsid w:val="00FA7895"/>
    <w:rsid w:val="00FA7FAA"/>
    <w:rsid w:val="00FB0541"/>
    <w:rsid w:val="00FB27E8"/>
    <w:rsid w:val="00FB32AF"/>
    <w:rsid w:val="00FB4AB3"/>
    <w:rsid w:val="00FB5900"/>
    <w:rsid w:val="00FB5ADF"/>
    <w:rsid w:val="00FB6528"/>
    <w:rsid w:val="00FC051F"/>
    <w:rsid w:val="00FC08C1"/>
    <w:rsid w:val="00FC14B8"/>
    <w:rsid w:val="00FC2CD1"/>
    <w:rsid w:val="00FC50C4"/>
    <w:rsid w:val="00FC5547"/>
    <w:rsid w:val="00FD0069"/>
    <w:rsid w:val="00FD07A0"/>
    <w:rsid w:val="00FD0C96"/>
    <w:rsid w:val="00FD0E09"/>
    <w:rsid w:val="00FD0FC9"/>
    <w:rsid w:val="00FD1F59"/>
    <w:rsid w:val="00FD3DB3"/>
    <w:rsid w:val="00FD4B66"/>
    <w:rsid w:val="00FD5084"/>
    <w:rsid w:val="00FD5EB9"/>
    <w:rsid w:val="00FE0D54"/>
    <w:rsid w:val="00FE1663"/>
    <w:rsid w:val="00FE3A66"/>
    <w:rsid w:val="00FE3ACF"/>
    <w:rsid w:val="00FE491F"/>
    <w:rsid w:val="00FE7B38"/>
    <w:rsid w:val="00FF00C4"/>
    <w:rsid w:val="00FF0B9B"/>
    <w:rsid w:val="00FF0CA3"/>
    <w:rsid w:val="00FF1C9E"/>
    <w:rsid w:val="00FF2A13"/>
    <w:rsid w:val="00FF429D"/>
    <w:rsid w:val="00FF6CFA"/>
    <w:rsid w:val="00FF7C07"/>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sv-SE"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endnote reference" w:uiPriority="99"/>
    <w:lsdException w:name="endnote text" w:uiPriority="99"/>
    <w:lsdException w:name="List" w:uiPriority="99"/>
    <w:lsdException w:name="Title" w:qFormat="1"/>
    <w:lsdException w:name="Subtitle" w:qFormat="1"/>
    <w:lsdException w:name="Strong" w:qFormat="1"/>
    <w:lsdException w:name="Emphasis" w:qFormat="1"/>
    <w:lsdException w:name="Normal (Web)" w:uiPriority="99"/>
    <w:lsdException w:name="annotation subject"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semiHidden/>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uiPriority w:val="99"/>
    <w:pPr>
      <w:ind w:left="568" w:hanging="284"/>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customStyle="1" w:styleId="Heading2Char">
    <w:name w:val="Heading 2 Char"/>
    <w:link w:val="Heading2"/>
    <w:rsid w:val="007118DA"/>
    <w:rPr>
      <w:rFonts w:ascii="Arial" w:hAnsi="Arial"/>
      <w:sz w:val="32"/>
      <w:lang w:eastAsia="en-US"/>
    </w:rPr>
  </w:style>
  <w:style w:type="character" w:customStyle="1" w:styleId="Heading3Char">
    <w:name w:val="Heading 3 Char"/>
    <w:link w:val="Heading3"/>
    <w:rsid w:val="007118DA"/>
    <w:rPr>
      <w:rFonts w:ascii="Arial" w:hAnsi="Arial"/>
      <w:sz w:val="28"/>
      <w:lang w:eastAsia="en-US"/>
    </w:rPr>
  </w:style>
  <w:style w:type="character" w:customStyle="1" w:styleId="Heading1Char">
    <w:name w:val="Heading 1 Char"/>
    <w:link w:val="Heading1"/>
    <w:rsid w:val="007118DA"/>
    <w:rPr>
      <w:rFonts w:ascii="Arial" w:hAnsi="Arial"/>
      <w:sz w:val="36"/>
      <w:lang w:eastAsia="en-US"/>
    </w:rPr>
  </w:style>
  <w:style w:type="character" w:customStyle="1" w:styleId="Heading4Char">
    <w:name w:val="Heading 4 Char"/>
    <w:link w:val="Heading4"/>
    <w:rsid w:val="007118DA"/>
    <w:rPr>
      <w:rFonts w:ascii="Arial" w:hAnsi="Arial"/>
      <w:sz w:val="24"/>
      <w:lang w:eastAsia="en-US"/>
    </w:rPr>
  </w:style>
  <w:style w:type="paragraph" w:styleId="CommentSubject">
    <w:name w:val="annotation subject"/>
    <w:basedOn w:val="CommentText"/>
    <w:next w:val="CommentText"/>
    <w:link w:val="CommentSubjectChar"/>
    <w:uiPriority w:val="99"/>
    <w:rsid w:val="00EE7A4D"/>
    <w:rPr>
      <w:b/>
      <w:bCs/>
    </w:rPr>
  </w:style>
  <w:style w:type="character" w:customStyle="1" w:styleId="CommentTextChar">
    <w:name w:val="Comment Text Char"/>
    <w:link w:val="CommentText"/>
    <w:rsid w:val="00EE7A4D"/>
    <w:rPr>
      <w:lang w:eastAsia="en-US"/>
    </w:rPr>
  </w:style>
  <w:style w:type="character" w:customStyle="1" w:styleId="CommentSubjectChar">
    <w:name w:val="Comment Subject Char"/>
    <w:link w:val="CommentSubject"/>
    <w:uiPriority w:val="99"/>
    <w:rsid w:val="00EE7A4D"/>
    <w:rPr>
      <w:b/>
      <w:bCs/>
      <w:lang w:eastAsia="en-US"/>
    </w:rPr>
  </w:style>
  <w:style w:type="paragraph" w:styleId="BalloonText">
    <w:name w:val="Balloon Text"/>
    <w:basedOn w:val="Normal"/>
    <w:link w:val="BalloonTextChar"/>
    <w:uiPriority w:val="99"/>
    <w:rsid w:val="00EE7A4D"/>
    <w:pPr>
      <w:spacing w:after="0"/>
    </w:pPr>
    <w:rPr>
      <w:rFonts w:ascii="Tahoma" w:hAnsi="Tahoma" w:cs="Tahoma"/>
      <w:sz w:val="16"/>
      <w:szCs w:val="16"/>
    </w:rPr>
  </w:style>
  <w:style w:type="character" w:customStyle="1" w:styleId="BalloonTextChar">
    <w:name w:val="Balloon Text Char"/>
    <w:link w:val="BalloonText"/>
    <w:uiPriority w:val="99"/>
    <w:rsid w:val="00EE7A4D"/>
    <w:rPr>
      <w:rFonts w:ascii="Tahoma" w:hAnsi="Tahoma" w:cs="Tahoma"/>
      <w:sz w:val="16"/>
      <w:szCs w:val="16"/>
      <w:lang w:eastAsia="en-US"/>
    </w:rPr>
  </w:style>
  <w:style w:type="character" w:customStyle="1" w:styleId="NOChar">
    <w:name w:val="NO Char"/>
    <w:link w:val="NO"/>
    <w:rsid w:val="00FE7B38"/>
    <w:rPr>
      <w:lang w:eastAsia="en-US"/>
    </w:rPr>
  </w:style>
  <w:style w:type="paragraph" w:customStyle="1" w:styleId="address">
    <w:name w:val="address"/>
    <w:rsid w:val="0089300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customStyle="1" w:styleId="THChar">
    <w:name w:val="TH Char"/>
    <w:link w:val="TH"/>
    <w:rsid w:val="00893009"/>
    <w:rPr>
      <w:rFonts w:ascii="Arial" w:hAnsi="Arial"/>
      <w:b/>
      <w:lang w:eastAsia="en-US"/>
    </w:rPr>
  </w:style>
  <w:style w:type="character" w:customStyle="1" w:styleId="TFZchn">
    <w:name w:val="TF Zchn"/>
    <w:link w:val="TF"/>
    <w:rsid w:val="00C64FFC"/>
    <w:rPr>
      <w:rFonts w:ascii="Arial" w:hAnsi="Arial"/>
      <w:b/>
      <w:lang w:eastAsia="en-US"/>
    </w:rPr>
  </w:style>
  <w:style w:type="paragraph" w:customStyle="1" w:styleId="owapara">
    <w:name w:val="owapara"/>
    <w:basedOn w:val="Normal"/>
    <w:uiPriority w:val="99"/>
    <w:rsid w:val="00C64FFC"/>
    <w:pPr>
      <w:spacing w:after="0"/>
    </w:pPr>
    <w:rPr>
      <w:rFonts w:eastAsia="Calibri"/>
      <w:sz w:val="24"/>
      <w:szCs w:val="24"/>
      <w:lang w:eastAsia="en-GB"/>
    </w:rPr>
  </w:style>
  <w:style w:type="paragraph" w:customStyle="1" w:styleId="a">
    <w:name w:val="提案正文"/>
    <w:basedOn w:val="Normal"/>
    <w:rsid w:val="008B1CDB"/>
    <w:pPr>
      <w:spacing w:before="156" w:after="156"/>
      <w:ind w:left="720"/>
      <w:jc w:val="both"/>
    </w:pPr>
    <w:rPr>
      <w:rFonts w:ascii="Arial" w:eastAsia="SimSun" w:hAnsi="Arial" w:cs="Arial"/>
      <w:sz w:val="24"/>
      <w:szCs w:val="24"/>
      <w:lang w:eastAsia="zh-CN"/>
    </w:rPr>
  </w:style>
  <w:style w:type="paragraph" w:styleId="ListParagraph">
    <w:name w:val="List Paragraph"/>
    <w:basedOn w:val="Normal"/>
    <w:uiPriority w:val="34"/>
    <w:qFormat/>
    <w:rsid w:val="00DE7DA3"/>
    <w:pPr>
      <w:spacing w:after="200" w:line="276" w:lineRule="auto"/>
      <w:ind w:left="720"/>
      <w:contextualSpacing/>
    </w:pPr>
    <w:rPr>
      <w:rFonts w:ascii="Vodafone Rg" w:eastAsia="Vodafone Rg" w:hAnsi="Vodafone Rg"/>
      <w:kern w:val="22"/>
      <w:sz w:val="24"/>
      <w:szCs w:val="22"/>
    </w:rPr>
  </w:style>
  <w:style w:type="numbering" w:customStyle="1" w:styleId="NoList1">
    <w:name w:val="No List1"/>
    <w:next w:val="NoList"/>
    <w:uiPriority w:val="99"/>
    <w:semiHidden/>
    <w:rsid w:val="00B722F9"/>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uiPriority w:val="99"/>
    <w:rsid w:val="00B722F9"/>
    <w:rPr>
      <w:b/>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B722F9"/>
    <w:rPr>
      <w:rFonts w:ascii="Arial" w:hAnsi="Arial"/>
      <w:b/>
      <w:noProof/>
      <w:sz w:val="18"/>
      <w:lang w:eastAsia="en-US"/>
    </w:rPr>
  </w:style>
  <w:style w:type="paragraph" w:customStyle="1" w:styleId="a0">
    <w:name w:val="文档标题"/>
    <w:basedOn w:val="Normal"/>
    <w:next w:val="Normal"/>
    <w:autoRedefine/>
    <w:rsid w:val="00B722F9"/>
    <w:pPr>
      <w:widowControl w:val="0"/>
      <w:tabs>
        <w:tab w:val="left" w:pos="0"/>
        <w:tab w:val="right" w:pos="9639"/>
      </w:tabs>
      <w:autoSpaceDE w:val="0"/>
      <w:autoSpaceDN w:val="0"/>
      <w:adjustRightInd w:val="0"/>
      <w:spacing w:beforeLines="100" w:after="156"/>
      <w:jc w:val="center"/>
    </w:pPr>
    <w:rPr>
      <w:rFonts w:eastAsia="SimHei"/>
      <w:b/>
      <w:snapToGrid w:val="0"/>
      <w:sz w:val="36"/>
      <w:szCs w:val="36"/>
      <w:lang w:val="en-US" w:eastAsia="zh-CN"/>
    </w:rPr>
  </w:style>
  <w:style w:type="character" w:customStyle="1" w:styleId="FooterChar">
    <w:name w:val="Footer Char"/>
    <w:link w:val="Footer"/>
    <w:rsid w:val="00B722F9"/>
    <w:rPr>
      <w:rFonts w:ascii="Arial" w:hAnsi="Arial"/>
      <w:b/>
      <w:i/>
      <w:noProof/>
      <w:sz w:val="18"/>
      <w:lang w:eastAsia="en-US"/>
    </w:rPr>
  </w:style>
  <w:style w:type="paragraph" w:customStyle="1" w:styleId="Reference">
    <w:name w:val="Reference"/>
    <w:basedOn w:val="Normal"/>
    <w:rsid w:val="00B722F9"/>
    <w:pPr>
      <w:numPr>
        <w:ilvl w:val="1"/>
        <w:numId w:val="1"/>
      </w:numPr>
      <w:spacing w:after="0"/>
      <w:jc w:val="both"/>
    </w:pPr>
    <w:rPr>
      <w:rFonts w:ascii="Arial" w:eastAsia="SimSun" w:hAnsi="Arial"/>
      <w:lang w:val="sv-SE"/>
    </w:rPr>
  </w:style>
  <w:style w:type="paragraph" w:styleId="Revision">
    <w:name w:val="Revision"/>
    <w:hidden/>
    <w:uiPriority w:val="99"/>
    <w:semiHidden/>
    <w:rsid w:val="00B722F9"/>
    <w:rPr>
      <w:rFonts w:eastAsia="SimSun"/>
      <w:lang w:val="en-GB" w:eastAsia="en-US"/>
    </w:rPr>
  </w:style>
  <w:style w:type="character" w:customStyle="1" w:styleId="TACChar">
    <w:name w:val="TAC Char"/>
    <w:link w:val="TAC"/>
    <w:rsid w:val="00B722F9"/>
    <w:rPr>
      <w:rFonts w:ascii="Arial" w:hAnsi="Arial"/>
      <w:sz w:val="18"/>
      <w:lang w:eastAsia="en-US"/>
    </w:rPr>
  </w:style>
  <w:style w:type="table" w:styleId="TableGrid">
    <w:name w:val="Table Grid"/>
    <w:basedOn w:val="TableNormal"/>
    <w:rsid w:val="00B722F9"/>
    <w:rPr>
      <w:rFonts w:ascii="Cambria" w:eastAsia="SimSun" w:hAnsi="Cambri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itle">
    <w:name w:val="Title"/>
    <w:basedOn w:val="Normal"/>
    <w:link w:val="TitleChar"/>
    <w:qFormat/>
    <w:rsid w:val="00EB4464"/>
    <w:pPr>
      <w:spacing w:before="240" w:after="60"/>
      <w:ind w:right="46"/>
      <w:jc w:val="center"/>
      <w:outlineLvl w:val="0"/>
    </w:pPr>
    <w:rPr>
      <w:b/>
      <w:kern w:val="28"/>
      <w:sz w:val="32"/>
      <w:szCs w:val="24"/>
      <w:lang w:val="en-US"/>
    </w:rPr>
  </w:style>
  <w:style w:type="character" w:customStyle="1" w:styleId="TitleChar">
    <w:name w:val="Title Char"/>
    <w:link w:val="Title"/>
    <w:rsid w:val="00EB4464"/>
    <w:rPr>
      <w:b/>
      <w:kern w:val="28"/>
      <w:sz w:val="32"/>
      <w:szCs w:val="24"/>
    </w:rPr>
  </w:style>
  <w:style w:type="paragraph" w:customStyle="1" w:styleId="CharChar2">
    <w:name w:val="Char Char2"/>
    <w:basedOn w:val="Normal"/>
    <w:semiHidden/>
    <w:rsid w:val="0043738C"/>
    <w:pPr>
      <w:spacing w:after="160" w:line="240" w:lineRule="exact"/>
    </w:pPr>
    <w:rPr>
      <w:rFonts w:ascii="Arial" w:eastAsia="SimSun" w:hAnsi="Arial" w:cs="Arial"/>
      <w:lang w:val="en-US"/>
    </w:rPr>
  </w:style>
  <w:style w:type="character" w:customStyle="1" w:styleId="B1Char">
    <w:name w:val="B1 Char"/>
    <w:link w:val="B1"/>
    <w:rsid w:val="009717E4"/>
    <w:rPr>
      <w:lang w:val="en-GB"/>
    </w:rPr>
  </w:style>
  <w:style w:type="character" w:customStyle="1" w:styleId="B2Char">
    <w:name w:val="B2 Char"/>
    <w:link w:val="B2"/>
    <w:rsid w:val="009717E4"/>
    <w:rPr>
      <w:lang w:val="en-GB"/>
    </w:rPr>
  </w:style>
  <w:style w:type="character" w:customStyle="1" w:styleId="B3Char">
    <w:name w:val="B3 Char"/>
    <w:link w:val="B3"/>
    <w:rsid w:val="009717E4"/>
    <w:rPr>
      <w:lang w:val="en-GB"/>
    </w:rPr>
  </w:style>
  <w:style w:type="paragraph" w:customStyle="1" w:styleId="Normal0">
    <w:name w:val="Normal_"/>
    <w:basedOn w:val="Normal"/>
    <w:semiHidden/>
    <w:rsid w:val="00BD6B9C"/>
    <w:pPr>
      <w:spacing w:after="160" w:line="240" w:lineRule="exact"/>
    </w:pPr>
    <w:rPr>
      <w:rFonts w:ascii="Arial" w:eastAsia="SimSun" w:hAnsi="Arial" w:cs="Arial"/>
      <w:lang w:val="en-US"/>
    </w:rPr>
  </w:style>
  <w:style w:type="character" w:customStyle="1" w:styleId="BodyTextChar">
    <w:name w:val="Body Text Char"/>
    <w:link w:val="BodyText"/>
    <w:rsid w:val="00485B79"/>
    <w:rPr>
      <w:lang w:val="en-GB"/>
    </w:rPr>
  </w:style>
  <w:style w:type="character" w:customStyle="1" w:styleId="TAHChar">
    <w:name w:val="TAH Char"/>
    <w:link w:val="TAH"/>
    <w:rsid w:val="00D801DA"/>
    <w:rPr>
      <w:rFonts w:ascii="Arial" w:hAnsi="Arial"/>
      <w:b/>
      <w:sz w:val="18"/>
      <w:lang w:val="en-GB"/>
    </w:rPr>
  </w:style>
  <w:style w:type="character" w:customStyle="1" w:styleId="TALChar">
    <w:name w:val="TAL Char"/>
    <w:link w:val="TAL"/>
    <w:rsid w:val="00DE7DFE"/>
    <w:rPr>
      <w:rFonts w:ascii="Arial" w:hAnsi="Arial"/>
      <w:sz w:val="18"/>
      <w:lang w:val="en-GB"/>
    </w:rPr>
  </w:style>
  <w:style w:type="character" w:customStyle="1" w:styleId="Heading5Char">
    <w:name w:val="Heading 5 Char"/>
    <w:link w:val="Heading5"/>
    <w:rsid w:val="004309F1"/>
    <w:rPr>
      <w:rFonts w:ascii="Arial" w:hAnsi="Arial"/>
      <w:sz w:val="22"/>
      <w:lang w:val="en-GB"/>
    </w:rPr>
  </w:style>
  <w:style w:type="character" w:styleId="PageNumber">
    <w:name w:val="page number"/>
    <w:rsid w:val="0052302C"/>
  </w:style>
  <w:style w:type="paragraph" w:styleId="NoteHeading">
    <w:name w:val="Note Heading"/>
    <w:basedOn w:val="Normal"/>
    <w:next w:val="Normal"/>
    <w:link w:val="NoteHeadingChar"/>
    <w:rsid w:val="0052302C"/>
    <w:pPr>
      <w:spacing w:after="200" w:line="276" w:lineRule="auto"/>
    </w:pPr>
    <w:rPr>
      <w:rFonts w:ascii="Calibri" w:eastAsia="Calibri" w:hAnsi="Calibri"/>
      <w:sz w:val="22"/>
      <w:szCs w:val="22"/>
      <w:lang w:val="sv-SE"/>
    </w:rPr>
  </w:style>
  <w:style w:type="character" w:customStyle="1" w:styleId="NoteHeadingChar">
    <w:name w:val="Note Heading Char"/>
    <w:link w:val="NoteHeading"/>
    <w:rsid w:val="0052302C"/>
    <w:rPr>
      <w:rFonts w:ascii="Calibri" w:eastAsia="Calibri" w:hAnsi="Calibri"/>
      <w:sz w:val="22"/>
      <w:szCs w:val="22"/>
      <w:lang w:val="sv-SE"/>
    </w:rPr>
  </w:style>
  <w:style w:type="paragraph" w:customStyle="1" w:styleId="Code">
    <w:name w:val="Code"/>
    <w:basedOn w:val="BodyText"/>
    <w:rsid w:val="0052302C"/>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spacing w:after="120" w:line="276" w:lineRule="auto"/>
      <w:jc w:val="both"/>
    </w:pPr>
    <w:rPr>
      <w:rFonts w:ascii="Courier New" w:eastAsia="Calibri" w:hAnsi="Courier New"/>
      <w:sz w:val="16"/>
      <w:szCs w:val="22"/>
      <w:lang w:val="sv-SE"/>
    </w:rPr>
  </w:style>
  <w:style w:type="paragraph" w:customStyle="1" w:styleId="AppendixH3">
    <w:name w:val="Appendix H3"/>
    <w:basedOn w:val="Heading3"/>
    <w:next w:val="BodyText"/>
    <w:semiHidden/>
    <w:locked/>
    <w:rsid w:val="0052302C"/>
    <w:pPr>
      <w:numPr>
        <w:ilvl w:val="2"/>
        <w:numId w:val="12"/>
      </w:numPr>
      <w:tabs>
        <w:tab w:val="clear" w:pos="1080"/>
        <w:tab w:val="left" w:pos="851"/>
        <w:tab w:val="num" w:pos="926"/>
      </w:tabs>
      <w:spacing w:after="120" w:line="276" w:lineRule="auto"/>
      <w:ind w:left="851" w:hanging="851"/>
    </w:pPr>
    <w:rPr>
      <w:rFonts w:ascii="Calibri" w:hAnsi="Calibri"/>
      <w:b/>
      <w:sz w:val="24"/>
      <w:szCs w:val="24"/>
      <w:lang w:val="sv-SE" w:eastAsia="ko-KR"/>
    </w:rPr>
  </w:style>
  <w:style w:type="paragraph" w:customStyle="1" w:styleId="AppendixH2">
    <w:name w:val="Appendix H2"/>
    <w:basedOn w:val="Heading2"/>
    <w:next w:val="BodyText"/>
    <w:semiHidden/>
    <w:locked/>
    <w:rsid w:val="0052302C"/>
    <w:pPr>
      <w:keepLines w:val="0"/>
      <w:numPr>
        <w:ilvl w:val="1"/>
        <w:numId w:val="12"/>
      </w:numPr>
      <w:tabs>
        <w:tab w:val="clear" w:pos="576"/>
        <w:tab w:val="num" w:pos="926"/>
      </w:tabs>
      <w:spacing w:before="120" w:after="60" w:line="276" w:lineRule="auto"/>
      <w:ind w:left="851" w:hanging="851"/>
    </w:pPr>
    <w:rPr>
      <w:rFonts w:ascii="Calibri" w:eastAsia="Calibri" w:hAnsi="Calibri" w:cs="Arial"/>
      <w:b/>
      <w:bCs/>
      <w:kern w:val="32"/>
      <w:sz w:val="26"/>
      <w:szCs w:val="32"/>
      <w:lang w:val="sv-SE"/>
    </w:rPr>
  </w:style>
  <w:style w:type="paragraph" w:customStyle="1" w:styleId="AppendixH1">
    <w:name w:val="Appendix H1"/>
    <w:basedOn w:val="Heading1"/>
    <w:next w:val="BodyText"/>
    <w:semiHidden/>
    <w:locked/>
    <w:rsid w:val="0052302C"/>
    <w:pPr>
      <w:keepLines w:val="0"/>
      <w:pageBreakBefore/>
      <w:numPr>
        <w:numId w:val="12"/>
      </w:numPr>
      <w:tabs>
        <w:tab w:val="clear" w:pos="1440"/>
        <w:tab w:val="num" w:pos="926"/>
        <w:tab w:val="left" w:pos="1418"/>
      </w:tabs>
      <w:spacing w:before="120" w:line="276" w:lineRule="auto"/>
      <w:ind w:left="1418" w:hanging="1418"/>
    </w:pPr>
    <w:rPr>
      <w:rFonts w:ascii="Calibri" w:eastAsia="Calibri" w:hAnsi="Calibri" w:cs="Arial"/>
      <w:b/>
      <w:bCs/>
      <w:kern w:val="32"/>
      <w:sz w:val="32"/>
      <w:szCs w:val="32"/>
      <w:lang w:val="sv-SE"/>
    </w:rPr>
  </w:style>
  <w:style w:type="paragraph" w:customStyle="1" w:styleId="AppendixH4">
    <w:name w:val="Appendix H4"/>
    <w:basedOn w:val="Heading4"/>
    <w:next w:val="BodyText"/>
    <w:semiHidden/>
    <w:locked/>
    <w:rsid w:val="0052302C"/>
    <w:pPr>
      <w:keepLines w:val="0"/>
      <w:numPr>
        <w:ilvl w:val="3"/>
        <w:numId w:val="12"/>
      </w:numPr>
      <w:tabs>
        <w:tab w:val="clear" w:pos="1440"/>
        <w:tab w:val="left" w:pos="851"/>
        <w:tab w:val="num" w:pos="926"/>
      </w:tabs>
      <w:spacing w:after="60" w:line="276" w:lineRule="auto"/>
      <w:ind w:left="851" w:hanging="851"/>
    </w:pPr>
    <w:rPr>
      <w:rFonts w:ascii="Calibri" w:eastAsia="Calibri" w:hAnsi="Calibri" w:cs="Arial"/>
      <w:b/>
      <w:bCs/>
      <w:kern w:val="32"/>
      <w:szCs w:val="32"/>
      <w:lang w:val="sv-SE"/>
    </w:rPr>
  </w:style>
  <w:style w:type="paragraph" w:styleId="EndnoteText">
    <w:name w:val="endnote text"/>
    <w:basedOn w:val="Normal"/>
    <w:link w:val="EndnoteTextChar"/>
    <w:uiPriority w:val="99"/>
    <w:rsid w:val="0052302C"/>
    <w:pPr>
      <w:spacing w:after="200" w:line="276" w:lineRule="auto"/>
    </w:pPr>
    <w:rPr>
      <w:rFonts w:ascii="Calibri" w:eastAsia="Calibri" w:hAnsi="Calibri"/>
      <w:lang w:val="sv-SE"/>
    </w:rPr>
  </w:style>
  <w:style w:type="character" w:customStyle="1" w:styleId="EndnoteTextChar">
    <w:name w:val="Endnote Text Char"/>
    <w:link w:val="EndnoteText"/>
    <w:uiPriority w:val="99"/>
    <w:rsid w:val="0052302C"/>
    <w:rPr>
      <w:rFonts w:ascii="Calibri" w:eastAsia="Calibri" w:hAnsi="Calibri"/>
      <w:lang w:val="sv-SE"/>
    </w:rPr>
  </w:style>
  <w:style w:type="character" w:styleId="EndnoteReference">
    <w:name w:val="endnote reference"/>
    <w:uiPriority w:val="99"/>
    <w:rsid w:val="0052302C"/>
    <w:rPr>
      <w:vertAlign w:val="superscript"/>
    </w:rPr>
  </w:style>
  <w:style w:type="paragraph" w:customStyle="1" w:styleId="Text">
    <w:name w:val="Text"/>
    <w:rsid w:val="0052302C"/>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eastAsia="en-US"/>
    </w:rPr>
  </w:style>
  <w:style w:type="paragraph" w:customStyle="1" w:styleId="Listnumberdoubleline">
    <w:name w:val="List number double line"/>
    <w:semiHidden/>
    <w:rsid w:val="0052302C"/>
    <w:pPr>
      <w:numPr>
        <w:numId w:val="13"/>
      </w:numPr>
      <w:spacing w:before="220"/>
      <w:ind w:left="2921" w:hanging="369"/>
    </w:pPr>
    <w:rPr>
      <w:rFonts w:ascii="Arial" w:hAnsi="Arial"/>
      <w:sz w:val="22"/>
      <w:lang w:val="en-GB" w:eastAsia="en-US"/>
    </w:rPr>
  </w:style>
  <w:style w:type="paragraph" w:styleId="BodyText3">
    <w:name w:val="Body Text 3"/>
    <w:basedOn w:val="Normal"/>
    <w:link w:val="BodyText3Char"/>
    <w:rsid w:val="0052302C"/>
    <w:pPr>
      <w:keepNext/>
      <w:keepLines/>
      <w:overflowPunct w:val="0"/>
      <w:autoSpaceDE w:val="0"/>
      <w:autoSpaceDN w:val="0"/>
      <w:adjustRightInd w:val="0"/>
      <w:spacing w:line="276" w:lineRule="auto"/>
      <w:textAlignment w:val="baseline"/>
    </w:pPr>
    <w:rPr>
      <w:rFonts w:ascii="Calibri" w:eastAsia="Calibri" w:hAnsi="Calibri"/>
      <w:color w:val="000000"/>
      <w:lang w:val="sv-SE"/>
    </w:rPr>
  </w:style>
  <w:style w:type="character" w:customStyle="1" w:styleId="BodyText3Char">
    <w:name w:val="Body Text 3 Char"/>
    <w:link w:val="BodyText3"/>
    <w:rsid w:val="0052302C"/>
    <w:rPr>
      <w:rFonts w:ascii="Calibri" w:eastAsia="Calibri" w:hAnsi="Calibri"/>
      <w:color w:val="000000"/>
      <w:lang w:val="sv-SE"/>
    </w:rPr>
  </w:style>
  <w:style w:type="paragraph" w:customStyle="1" w:styleId="IB3">
    <w:name w:val="IB3"/>
    <w:basedOn w:val="Normal"/>
    <w:semiHidden/>
    <w:rsid w:val="0052302C"/>
    <w:pPr>
      <w:numPr>
        <w:numId w:val="7"/>
      </w:numPr>
      <w:tabs>
        <w:tab w:val="clear" w:pos="643"/>
        <w:tab w:val="left" w:pos="851"/>
      </w:tabs>
      <w:overflowPunct w:val="0"/>
      <w:autoSpaceDE w:val="0"/>
      <w:autoSpaceDN w:val="0"/>
      <w:adjustRightInd w:val="0"/>
      <w:spacing w:line="276" w:lineRule="auto"/>
      <w:ind w:left="851" w:hanging="567"/>
      <w:textAlignment w:val="baseline"/>
    </w:pPr>
    <w:rPr>
      <w:rFonts w:ascii="Calibri" w:eastAsia="Calibri" w:hAnsi="Calibri"/>
      <w:lang w:val="sv-SE"/>
    </w:rPr>
  </w:style>
  <w:style w:type="paragraph" w:customStyle="1" w:styleId="IB1">
    <w:name w:val="IB1"/>
    <w:basedOn w:val="Normal"/>
    <w:semiHidden/>
    <w:rsid w:val="0052302C"/>
    <w:pPr>
      <w:numPr>
        <w:numId w:val="5"/>
      </w:numPr>
      <w:tabs>
        <w:tab w:val="clear" w:pos="1492"/>
        <w:tab w:val="left" w:pos="284"/>
        <w:tab w:val="num" w:pos="1107"/>
      </w:tabs>
      <w:overflowPunct w:val="0"/>
      <w:autoSpaceDE w:val="0"/>
      <w:autoSpaceDN w:val="0"/>
      <w:adjustRightInd w:val="0"/>
      <w:spacing w:line="276" w:lineRule="auto"/>
      <w:ind w:left="1107" w:hanging="567"/>
      <w:textAlignment w:val="baseline"/>
    </w:pPr>
    <w:rPr>
      <w:rFonts w:ascii="Calibri" w:eastAsia="Calibri" w:hAnsi="Calibri"/>
      <w:lang w:val="sv-SE"/>
    </w:rPr>
  </w:style>
  <w:style w:type="paragraph" w:customStyle="1" w:styleId="IB2">
    <w:name w:val="IB2"/>
    <w:basedOn w:val="Normal"/>
    <w:semiHidden/>
    <w:rsid w:val="0052302C"/>
    <w:pPr>
      <w:numPr>
        <w:numId w:val="6"/>
      </w:numPr>
      <w:tabs>
        <w:tab w:val="clear" w:pos="360"/>
        <w:tab w:val="left" w:pos="567"/>
      </w:tabs>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IBN">
    <w:name w:val="IBN"/>
    <w:basedOn w:val="Normal"/>
    <w:semiHidden/>
    <w:rsid w:val="0052302C"/>
    <w:pPr>
      <w:numPr>
        <w:numId w:val="8"/>
      </w:numPr>
      <w:tabs>
        <w:tab w:val="clear" w:pos="926"/>
        <w:tab w:val="left" w:pos="567"/>
      </w:tabs>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IBL">
    <w:name w:val="IBL"/>
    <w:basedOn w:val="Normal"/>
    <w:semiHidden/>
    <w:rsid w:val="0052302C"/>
    <w:pPr>
      <w:numPr>
        <w:numId w:val="9"/>
      </w:numPr>
      <w:tabs>
        <w:tab w:val="clear" w:pos="1209"/>
        <w:tab w:val="left" w:pos="284"/>
        <w:tab w:val="num" w:pos="1492"/>
      </w:tabs>
      <w:overflowPunct w:val="0"/>
      <w:autoSpaceDE w:val="0"/>
      <w:autoSpaceDN w:val="0"/>
      <w:adjustRightInd w:val="0"/>
      <w:spacing w:line="276" w:lineRule="auto"/>
      <w:ind w:left="1492"/>
      <w:textAlignment w:val="baseline"/>
    </w:pPr>
    <w:rPr>
      <w:rFonts w:ascii="Calibri" w:eastAsia="Calibri" w:hAnsi="Calibri"/>
      <w:lang w:val="sv-SE"/>
    </w:rPr>
  </w:style>
  <w:style w:type="paragraph" w:customStyle="1" w:styleId="Liste">
    <w:name w:val="Liste"/>
    <w:basedOn w:val="Normal"/>
    <w:semiHidden/>
    <w:rsid w:val="0052302C"/>
    <w:pPr>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Pieddepage">
    <w:name w:val="Pied de page"/>
    <w:basedOn w:val="Normal"/>
    <w:semiHidden/>
    <w:rsid w:val="0052302C"/>
    <w:pPr>
      <w:overflowPunct w:val="0"/>
      <w:autoSpaceDE w:val="0"/>
      <w:autoSpaceDN w:val="0"/>
      <w:adjustRightInd w:val="0"/>
      <w:spacing w:line="276" w:lineRule="auto"/>
      <w:textAlignment w:val="baseline"/>
    </w:pPr>
    <w:rPr>
      <w:rFonts w:ascii="Calibri" w:eastAsia="Calibri" w:hAnsi="Calibri"/>
      <w:lang w:val="sv-SE"/>
    </w:rPr>
  </w:style>
  <w:style w:type="paragraph" w:customStyle="1" w:styleId="HO">
    <w:name w:val="HO"/>
    <w:basedOn w:val="Normal"/>
    <w:semiHidden/>
    <w:rsid w:val="0052302C"/>
    <w:pPr>
      <w:overflowPunct w:val="0"/>
      <w:autoSpaceDE w:val="0"/>
      <w:autoSpaceDN w:val="0"/>
      <w:adjustRightInd w:val="0"/>
      <w:spacing w:after="200" w:line="276" w:lineRule="auto"/>
      <w:jc w:val="right"/>
      <w:textAlignment w:val="baseline"/>
    </w:pPr>
    <w:rPr>
      <w:rFonts w:ascii="Calibri" w:eastAsia="Calibri" w:hAnsi="Calibri"/>
      <w:b/>
      <w:lang w:val="sv-SE"/>
    </w:rPr>
  </w:style>
  <w:style w:type="paragraph" w:customStyle="1" w:styleId="HE">
    <w:name w:val="HE"/>
    <w:basedOn w:val="Normal"/>
    <w:semiHidden/>
    <w:rsid w:val="0052302C"/>
    <w:pPr>
      <w:overflowPunct w:val="0"/>
      <w:autoSpaceDE w:val="0"/>
      <w:autoSpaceDN w:val="0"/>
      <w:adjustRightInd w:val="0"/>
      <w:spacing w:after="200" w:line="276" w:lineRule="auto"/>
      <w:textAlignment w:val="baseline"/>
    </w:pPr>
    <w:rPr>
      <w:rFonts w:ascii="Calibri" w:eastAsia="Calibri" w:hAnsi="Calibri"/>
      <w:b/>
      <w:lang w:val="sv-SE"/>
    </w:rPr>
  </w:style>
  <w:style w:type="paragraph" w:customStyle="1" w:styleId="WP">
    <w:name w:val="WP"/>
    <w:basedOn w:val="Normal"/>
    <w:semiHidden/>
    <w:rsid w:val="0052302C"/>
    <w:pPr>
      <w:overflowPunct w:val="0"/>
      <w:autoSpaceDE w:val="0"/>
      <w:autoSpaceDN w:val="0"/>
      <w:adjustRightInd w:val="0"/>
      <w:spacing w:after="200" w:line="276" w:lineRule="auto"/>
      <w:jc w:val="both"/>
      <w:textAlignment w:val="baseline"/>
    </w:pPr>
    <w:rPr>
      <w:rFonts w:ascii="Arial" w:eastAsia="Calibri" w:hAnsi="Arial"/>
      <w:lang w:val="sv-SE"/>
    </w:rPr>
  </w:style>
  <w:style w:type="paragraph" w:customStyle="1" w:styleId="B30">
    <w:name w:val="B3+"/>
    <w:basedOn w:val="Normal"/>
    <w:semiHidden/>
    <w:locked/>
    <w:rsid w:val="0052302C"/>
    <w:pPr>
      <w:tabs>
        <w:tab w:val="left" w:pos="851"/>
        <w:tab w:val="left" w:pos="1134"/>
      </w:tabs>
      <w:overflowPunct w:val="0"/>
      <w:autoSpaceDE w:val="0"/>
      <w:autoSpaceDN w:val="0"/>
      <w:adjustRightInd w:val="0"/>
      <w:spacing w:line="276" w:lineRule="auto"/>
      <w:ind w:left="1135" w:hanging="284"/>
      <w:textAlignment w:val="baseline"/>
    </w:pPr>
    <w:rPr>
      <w:rFonts w:ascii="Calibri" w:eastAsia="Calibri" w:hAnsi="Calibri"/>
      <w:lang w:val="sv-SE"/>
    </w:rPr>
  </w:style>
  <w:style w:type="paragraph" w:customStyle="1" w:styleId="B10">
    <w:name w:val="B1+"/>
    <w:basedOn w:val="Normal"/>
    <w:semiHidden/>
    <w:locked/>
    <w:rsid w:val="0052302C"/>
    <w:pPr>
      <w:tabs>
        <w:tab w:val="left" w:pos="567"/>
        <w:tab w:val="num" w:pos="644"/>
      </w:tabs>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B20">
    <w:name w:val="B2+"/>
    <w:basedOn w:val="Normal"/>
    <w:semiHidden/>
    <w:locked/>
    <w:rsid w:val="0052302C"/>
    <w:pPr>
      <w:tabs>
        <w:tab w:val="left" w:pos="567"/>
        <w:tab w:val="left" w:pos="851"/>
      </w:tabs>
      <w:overflowPunct w:val="0"/>
      <w:autoSpaceDE w:val="0"/>
      <w:autoSpaceDN w:val="0"/>
      <w:adjustRightInd w:val="0"/>
      <w:spacing w:line="276" w:lineRule="auto"/>
      <w:ind w:left="851" w:hanging="284"/>
      <w:textAlignment w:val="baseline"/>
    </w:pPr>
    <w:rPr>
      <w:rFonts w:ascii="Calibri" w:eastAsia="Calibri" w:hAnsi="Calibri"/>
      <w:lang w:val="sv-SE"/>
    </w:rPr>
  </w:style>
  <w:style w:type="paragraph" w:customStyle="1" w:styleId="BL">
    <w:name w:val="BL"/>
    <w:basedOn w:val="Normal"/>
    <w:semiHidden/>
    <w:locked/>
    <w:rsid w:val="0052302C"/>
    <w:pPr>
      <w:tabs>
        <w:tab w:val="left" w:pos="851"/>
      </w:tabs>
      <w:overflowPunct w:val="0"/>
      <w:autoSpaceDE w:val="0"/>
      <w:autoSpaceDN w:val="0"/>
      <w:adjustRightInd w:val="0"/>
      <w:spacing w:line="276" w:lineRule="auto"/>
      <w:ind w:left="851" w:hanging="284"/>
      <w:textAlignment w:val="baseline"/>
    </w:pPr>
    <w:rPr>
      <w:rFonts w:ascii="Calibri" w:eastAsia="Calibri" w:hAnsi="Calibri"/>
      <w:lang w:val="sv-SE"/>
    </w:rPr>
  </w:style>
  <w:style w:type="paragraph" w:customStyle="1" w:styleId="BN">
    <w:name w:val="BN"/>
    <w:basedOn w:val="Normal"/>
    <w:semiHidden/>
    <w:locked/>
    <w:rsid w:val="0052302C"/>
    <w:pPr>
      <w:tabs>
        <w:tab w:val="left" w:pos="567"/>
      </w:tabs>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ZC">
    <w:name w:val="ZC"/>
    <w:semiHidden/>
    <w:rsid w:val="0052302C"/>
    <w:pPr>
      <w:spacing w:line="360" w:lineRule="auto"/>
      <w:jc w:val="center"/>
    </w:pPr>
    <w:rPr>
      <w:rFonts w:ascii="Arial" w:hAnsi="Arial"/>
      <w:lang w:val="en-AU" w:eastAsia="en-US"/>
    </w:rPr>
  </w:style>
  <w:style w:type="paragraph" w:customStyle="1" w:styleId="I1">
    <w:name w:val="I1"/>
    <w:basedOn w:val="List"/>
    <w:semiHidden/>
    <w:rsid w:val="0052302C"/>
    <w:pPr>
      <w:overflowPunct w:val="0"/>
      <w:autoSpaceDE w:val="0"/>
      <w:autoSpaceDN w:val="0"/>
      <w:adjustRightInd w:val="0"/>
      <w:spacing w:line="276" w:lineRule="auto"/>
      <w:textAlignment w:val="baseline"/>
    </w:pPr>
    <w:rPr>
      <w:rFonts w:ascii="Calibri" w:eastAsia="Calibri" w:hAnsi="Calibri"/>
      <w:lang w:val="sv-SE"/>
    </w:rPr>
  </w:style>
  <w:style w:type="paragraph" w:customStyle="1" w:styleId="I2">
    <w:name w:val="I2"/>
    <w:basedOn w:val="List2"/>
    <w:semiHidden/>
    <w:rsid w:val="0052302C"/>
    <w:pPr>
      <w:overflowPunct w:val="0"/>
      <w:autoSpaceDE w:val="0"/>
      <w:autoSpaceDN w:val="0"/>
      <w:adjustRightInd w:val="0"/>
      <w:spacing w:line="276" w:lineRule="auto"/>
      <w:textAlignment w:val="baseline"/>
    </w:pPr>
    <w:rPr>
      <w:rFonts w:ascii="Calibri" w:eastAsia="Calibri" w:hAnsi="Calibri"/>
      <w:lang w:val="sv-SE"/>
    </w:rPr>
  </w:style>
  <w:style w:type="paragraph" w:customStyle="1" w:styleId="I3">
    <w:name w:val="I3"/>
    <w:basedOn w:val="List3"/>
    <w:semiHidden/>
    <w:rsid w:val="0052302C"/>
    <w:pPr>
      <w:overflowPunct w:val="0"/>
      <w:autoSpaceDE w:val="0"/>
      <w:autoSpaceDN w:val="0"/>
      <w:adjustRightInd w:val="0"/>
      <w:spacing w:line="276" w:lineRule="auto"/>
      <w:textAlignment w:val="baseline"/>
    </w:pPr>
    <w:rPr>
      <w:rFonts w:ascii="Calibri" w:eastAsia="Calibri" w:hAnsi="Calibri"/>
      <w:lang w:val="sv-SE"/>
    </w:rPr>
  </w:style>
  <w:style w:type="paragraph" w:customStyle="1" w:styleId="TableText">
    <w:name w:val="TableText"/>
    <w:basedOn w:val="BodyTextIndent"/>
    <w:semiHidden/>
    <w:rsid w:val="0052302C"/>
    <w:pPr>
      <w:keepNext/>
      <w:keepLines/>
      <w:spacing w:after="0"/>
      <w:ind w:left="0"/>
      <w:jc w:val="center"/>
    </w:pPr>
    <w:rPr>
      <w:snapToGrid w:val="0"/>
      <w:kern w:val="2"/>
    </w:rPr>
  </w:style>
  <w:style w:type="paragraph" w:styleId="BodyTextIndent">
    <w:name w:val="Body Text Indent"/>
    <w:basedOn w:val="Normal"/>
    <w:link w:val="BodyTextIndentChar"/>
    <w:rsid w:val="0052302C"/>
    <w:pPr>
      <w:overflowPunct w:val="0"/>
      <w:autoSpaceDE w:val="0"/>
      <w:autoSpaceDN w:val="0"/>
      <w:adjustRightInd w:val="0"/>
      <w:spacing w:after="120" w:line="276" w:lineRule="auto"/>
      <w:ind w:left="283"/>
      <w:textAlignment w:val="baseline"/>
    </w:pPr>
    <w:rPr>
      <w:rFonts w:ascii="Calibri" w:eastAsia="Calibri" w:hAnsi="Calibri"/>
      <w:lang w:val="sv-SE"/>
    </w:rPr>
  </w:style>
  <w:style w:type="character" w:customStyle="1" w:styleId="BodyTextIndentChar">
    <w:name w:val="Body Text Indent Char"/>
    <w:link w:val="BodyTextIndent"/>
    <w:rsid w:val="0052302C"/>
    <w:rPr>
      <w:rFonts w:ascii="Calibri" w:eastAsia="Calibri" w:hAnsi="Calibri"/>
      <w:lang w:val="sv-SE"/>
    </w:rPr>
  </w:style>
  <w:style w:type="paragraph" w:styleId="NormalIndent">
    <w:name w:val="Normal Indent"/>
    <w:basedOn w:val="Normal"/>
    <w:next w:val="Normal"/>
    <w:rsid w:val="0052302C"/>
    <w:pPr>
      <w:autoSpaceDE w:val="0"/>
      <w:autoSpaceDN w:val="0"/>
      <w:spacing w:after="240" w:line="276" w:lineRule="auto"/>
      <w:ind w:left="567"/>
      <w:jc w:val="both"/>
    </w:pPr>
    <w:rPr>
      <w:rFonts w:ascii="Arial" w:eastAsia="Calibri" w:hAnsi="Arial" w:cs="Arial"/>
      <w:lang w:val="sv-SE"/>
    </w:rPr>
  </w:style>
  <w:style w:type="paragraph" w:customStyle="1" w:styleId="TableStyle">
    <w:name w:val="TableStyle"/>
    <w:semiHidden/>
    <w:rsid w:val="0052302C"/>
    <w:pPr>
      <w:ind w:left="85"/>
    </w:pPr>
    <w:rPr>
      <w:rFonts w:ascii="Arial" w:hAnsi="Arial"/>
      <w:noProof/>
      <w:sz w:val="22"/>
      <w:lang w:val="en-US" w:eastAsia="en-US"/>
    </w:rPr>
  </w:style>
  <w:style w:type="paragraph" w:customStyle="1" w:styleId="Listabcsingleline">
    <w:name w:val="List abc single line"/>
    <w:semiHidden/>
    <w:rsid w:val="0052302C"/>
    <w:pPr>
      <w:numPr>
        <w:numId w:val="14"/>
      </w:numPr>
    </w:pPr>
    <w:rPr>
      <w:rFonts w:ascii="Arial" w:hAnsi="Arial"/>
      <w:sz w:val="22"/>
      <w:lang w:val="en-US" w:eastAsia="en-US"/>
    </w:rPr>
  </w:style>
  <w:style w:type="character" w:styleId="Emphasis">
    <w:name w:val="Emphasis"/>
    <w:qFormat/>
    <w:rsid w:val="0052302C"/>
    <w:rPr>
      <w:i/>
      <w:iCs/>
    </w:rPr>
  </w:style>
  <w:style w:type="table" w:styleId="MediumGrid3-Accent1">
    <w:name w:val="Medium Grid 3 Accent 1"/>
    <w:basedOn w:val="TableNormal"/>
    <w:uiPriority w:val="69"/>
    <w:rsid w:val="0052302C"/>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52302C"/>
    <w:rPr>
      <w:color w:val="808080"/>
    </w:rPr>
  </w:style>
  <w:style w:type="paragraph" w:styleId="NormalWeb">
    <w:name w:val="Normal (Web)"/>
    <w:basedOn w:val="Normal"/>
    <w:uiPriority w:val="99"/>
    <w:rsid w:val="0052302C"/>
    <w:pPr>
      <w:spacing w:before="100" w:beforeAutospacing="1" w:after="100" w:afterAutospacing="1" w:line="276" w:lineRule="auto"/>
    </w:pPr>
    <w:rPr>
      <w:rFonts w:ascii="Calibri" w:hAnsi="Calibri"/>
      <w:sz w:val="22"/>
      <w:szCs w:val="22"/>
      <w:lang w:val="sv-SE"/>
    </w:rPr>
  </w:style>
  <w:style w:type="table" w:styleId="MediumShading1-Accent1">
    <w:name w:val="Medium Shading 1 Accent 1"/>
    <w:basedOn w:val="TableNormal"/>
    <w:uiPriority w:val="63"/>
    <w:rsid w:val="0052302C"/>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LightList-Accent1">
    <w:name w:val="Light List Accent 1"/>
    <w:basedOn w:val="TableNormal"/>
    <w:uiPriority w:val="61"/>
    <w:rsid w:val="0052302C"/>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CharChar20">
    <w:name w:val="Char Char2"/>
    <w:basedOn w:val="Normal"/>
    <w:semiHidden/>
    <w:rsid w:val="0052302C"/>
    <w:pPr>
      <w:spacing w:after="160" w:line="240" w:lineRule="exact"/>
    </w:pPr>
    <w:rPr>
      <w:rFonts w:ascii="Arial" w:eastAsia="SimSun" w:hAnsi="Arial" w:cs="Arial"/>
      <w:lang w:val="sv-SE"/>
    </w:rPr>
  </w:style>
  <w:style w:type="character" w:customStyle="1" w:styleId="BeschriftungCharChar1">
    <w:name w:val="Beschriftung Char Char1"/>
    <w:rsid w:val="009023EA"/>
    <w:rPr>
      <w:b/>
      <w:lang w:eastAsia="en-US"/>
    </w:rPr>
  </w:style>
  <w:style w:type="character" w:customStyle="1" w:styleId="Heading6Char">
    <w:name w:val="Heading 6 Char"/>
    <w:basedOn w:val="DefaultParagraphFont"/>
    <w:link w:val="Heading6"/>
    <w:rsid w:val="00916DA9"/>
    <w:rPr>
      <w:rFonts w:ascii="Arial" w:hAnsi="Arial"/>
      <w:lang w:val="en-GB" w:eastAsia="en-US"/>
    </w:rPr>
  </w:style>
  <w:style w:type="character" w:customStyle="1" w:styleId="Heading7Char">
    <w:name w:val="Heading 7 Char"/>
    <w:basedOn w:val="DefaultParagraphFont"/>
    <w:link w:val="Heading7"/>
    <w:rsid w:val="00916DA9"/>
    <w:rPr>
      <w:rFonts w:ascii="Arial" w:hAnsi="Arial"/>
      <w:lang w:val="en-GB" w:eastAsia="en-US"/>
    </w:rPr>
  </w:style>
  <w:style w:type="character" w:customStyle="1" w:styleId="Heading8Char">
    <w:name w:val="Heading 8 Char"/>
    <w:basedOn w:val="DefaultParagraphFont"/>
    <w:link w:val="Heading8"/>
    <w:rsid w:val="00916DA9"/>
    <w:rPr>
      <w:rFonts w:ascii="Arial" w:hAnsi="Arial"/>
      <w:sz w:val="36"/>
      <w:lang w:val="en-GB" w:eastAsia="en-US"/>
    </w:rPr>
  </w:style>
  <w:style w:type="character" w:customStyle="1" w:styleId="Heading9Char">
    <w:name w:val="Heading 9 Char"/>
    <w:basedOn w:val="DefaultParagraphFont"/>
    <w:link w:val="Heading9"/>
    <w:rsid w:val="00916DA9"/>
    <w:rPr>
      <w:rFonts w:ascii="Arial" w:hAnsi="Arial"/>
      <w:sz w:val="36"/>
      <w:lang w:val="en-GB" w:eastAsia="en-US"/>
    </w:rPr>
  </w:style>
  <w:style w:type="paragraph" w:customStyle="1" w:styleId="Figure">
    <w:name w:val="Figure"/>
    <w:basedOn w:val="Normal"/>
    <w:next w:val="Caption"/>
    <w:rsid w:val="00326B3A"/>
    <w:pPr>
      <w:keepNext/>
      <w:keepLines/>
      <w:overflowPunct w:val="0"/>
      <w:autoSpaceDE w:val="0"/>
      <w:autoSpaceDN w:val="0"/>
      <w:adjustRightInd w:val="0"/>
      <w:spacing w:before="180" w:after="120"/>
      <w:jc w:val="center"/>
      <w:textAlignment w:val="baseline"/>
    </w:pPr>
    <w:rPr>
      <w:rFonts w:ascii="Arial" w:hAnsi="Arial"/>
      <w:lang w:eastAsia="zh-CN"/>
    </w:rPr>
  </w:style>
  <w:style w:type="character" w:customStyle="1" w:styleId="StyleLatinBodyCalibri11pt">
    <w:name w:val="Style (Latin) +Body (Calibri) 11 pt"/>
    <w:qFormat/>
    <w:rsid w:val="00AD1B29"/>
    <w:rPr>
      <w:rFonts w:ascii="Calibri" w:eastAsia="SimSun" w:hAnsi="Calibri" w:cs="Arial"/>
      <w:color w:val="auto"/>
      <w:kern w:val="0"/>
      <w:sz w:val="22"/>
      <w:lang w:val="en-US" w:eastAsia="zh-CN"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sv-SE"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endnote reference" w:uiPriority="99"/>
    <w:lsdException w:name="endnote text" w:uiPriority="99"/>
    <w:lsdException w:name="List" w:uiPriority="99"/>
    <w:lsdException w:name="Title" w:qFormat="1"/>
    <w:lsdException w:name="Subtitle" w:qFormat="1"/>
    <w:lsdException w:name="Strong" w:qFormat="1"/>
    <w:lsdException w:name="Emphasis" w:qFormat="1"/>
    <w:lsdException w:name="Normal (Web)" w:uiPriority="99"/>
    <w:lsdException w:name="annotation subject"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semiHidden/>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uiPriority w:val="99"/>
    <w:pPr>
      <w:ind w:left="568" w:hanging="284"/>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customStyle="1" w:styleId="Heading2Char">
    <w:name w:val="Heading 2 Char"/>
    <w:link w:val="Heading2"/>
    <w:rsid w:val="007118DA"/>
    <w:rPr>
      <w:rFonts w:ascii="Arial" w:hAnsi="Arial"/>
      <w:sz w:val="32"/>
      <w:lang w:eastAsia="en-US"/>
    </w:rPr>
  </w:style>
  <w:style w:type="character" w:customStyle="1" w:styleId="Heading3Char">
    <w:name w:val="Heading 3 Char"/>
    <w:link w:val="Heading3"/>
    <w:rsid w:val="007118DA"/>
    <w:rPr>
      <w:rFonts w:ascii="Arial" w:hAnsi="Arial"/>
      <w:sz w:val="28"/>
      <w:lang w:eastAsia="en-US"/>
    </w:rPr>
  </w:style>
  <w:style w:type="character" w:customStyle="1" w:styleId="Heading1Char">
    <w:name w:val="Heading 1 Char"/>
    <w:link w:val="Heading1"/>
    <w:rsid w:val="007118DA"/>
    <w:rPr>
      <w:rFonts w:ascii="Arial" w:hAnsi="Arial"/>
      <w:sz w:val="36"/>
      <w:lang w:eastAsia="en-US"/>
    </w:rPr>
  </w:style>
  <w:style w:type="character" w:customStyle="1" w:styleId="Heading4Char">
    <w:name w:val="Heading 4 Char"/>
    <w:link w:val="Heading4"/>
    <w:rsid w:val="007118DA"/>
    <w:rPr>
      <w:rFonts w:ascii="Arial" w:hAnsi="Arial"/>
      <w:sz w:val="24"/>
      <w:lang w:eastAsia="en-US"/>
    </w:rPr>
  </w:style>
  <w:style w:type="paragraph" w:styleId="CommentSubject">
    <w:name w:val="annotation subject"/>
    <w:basedOn w:val="CommentText"/>
    <w:next w:val="CommentText"/>
    <w:link w:val="CommentSubjectChar"/>
    <w:uiPriority w:val="99"/>
    <w:rsid w:val="00EE7A4D"/>
    <w:rPr>
      <w:b/>
      <w:bCs/>
    </w:rPr>
  </w:style>
  <w:style w:type="character" w:customStyle="1" w:styleId="CommentTextChar">
    <w:name w:val="Comment Text Char"/>
    <w:link w:val="CommentText"/>
    <w:rsid w:val="00EE7A4D"/>
    <w:rPr>
      <w:lang w:eastAsia="en-US"/>
    </w:rPr>
  </w:style>
  <w:style w:type="character" w:customStyle="1" w:styleId="CommentSubjectChar">
    <w:name w:val="Comment Subject Char"/>
    <w:link w:val="CommentSubject"/>
    <w:uiPriority w:val="99"/>
    <w:rsid w:val="00EE7A4D"/>
    <w:rPr>
      <w:b/>
      <w:bCs/>
      <w:lang w:eastAsia="en-US"/>
    </w:rPr>
  </w:style>
  <w:style w:type="paragraph" w:styleId="BalloonText">
    <w:name w:val="Balloon Text"/>
    <w:basedOn w:val="Normal"/>
    <w:link w:val="BalloonTextChar"/>
    <w:uiPriority w:val="99"/>
    <w:rsid w:val="00EE7A4D"/>
    <w:pPr>
      <w:spacing w:after="0"/>
    </w:pPr>
    <w:rPr>
      <w:rFonts w:ascii="Tahoma" w:hAnsi="Tahoma" w:cs="Tahoma"/>
      <w:sz w:val="16"/>
      <w:szCs w:val="16"/>
    </w:rPr>
  </w:style>
  <w:style w:type="character" w:customStyle="1" w:styleId="BalloonTextChar">
    <w:name w:val="Balloon Text Char"/>
    <w:link w:val="BalloonText"/>
    <w:uiPriority w:val="99"/>
    <w:rsid w:val="00EE7A4D"/>
    <w:rPr>
      <w:rFonts w:ascii="Tahoma" w:hAnsi="Tahoma" w:cs="Tahoma"/>
      <w:sz w:val="16"/>
      <w:szCs w:val="16"/>
      <w:lang w:eastAsia="en-US"/>
    </w:rPr>
  </w:style>
  <w:style w:type="character" w:customStyle="1" w:styleId="NOChar">
    <w:name w:val="NO Char"/>
    <w:link w:val="NO"/>
    <w:rsid w:val="00FE7B38"/>
    <w:rPr>
      <w:lang w:eastAsia="en-US"/>
    </w:rPr>
  </w:style>
  <w:style w:type="paragraph" w:customStyle="1" w:styleId="address">
    <w:name w:val="address"/>
    <w:rsid w:val="0089300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customStyle="1" w:styleId="THChar">
    <w:name w:val="TH Char"/>
    <w:link w:val="TH"/>
    <w:rsid w:val="00893009"/>
    <w:rPr>
      <w:rFonts w:ascii="Arial" w:hAnsi="Arial"/>
      <w:b/>
      <w:lang w:eastAsia="en-US"/>
    </w:rPr>
  </w:style>
  <w:style w:type="character" w:customStyle="1" w:styleId="TFZchn">
    <w:name w:val="TF Zchn"/>
    <w:link w:val="TF"/>
    <w:rsid w:val="00C64FFC"/>
    <w:rPr>
      <w:rFonts w:ascii="Arial" w:hAnsi="Arial"/>
      <w:b/>
      <w:lang w:eastAsia="en-US"/>
    </w:rPr>
  </w:style>
  <w:style w:type="paragraph" w:customStyle="1" w:styleId="owapara">
    <w:name w:val="owapara"/>
    <w:basedOn w:val="Normal"/>
    <w:uiPriority w:val="99"/>
    <w:rsid w:val="00C64FFC"/>
    <w:pPr>
      <w:spacing w:after="0"/>
    </w:pPr>
    <w:rPr>
      <w:rFonts w:eastAsia="Calibri"/>
      <w:sz w:val="24"/>
      <w:szCs w:val="24"/>
      <w:lang w:eastAsia="en-GB"/>
    </w:rPr>
  </w:style>
  <w:style w:type="paragraph" w:customStyle="1" w:styleId="a">
    <w:name w:val="提案正文"/>
    <w:basedOn w:val="Normal"/>
    <w:rsid w:val="008B1CDB"/>
    <w:pPr>
      <w:spacing w:before="156" w:after="156"/>
      <w:ind w:left="720"/>
      <w:jc w:val="both"/>
    </w:pPr>
    <w:rPr>
      <w:rFonts w:ascii="Arial" w:eastAsia="SimSun" w:hAnsi="Arial" w:cs="Arial"/>
      <w:sz w:val="24"/>
      <w:szCs w:val="24"/>
      <w:lang w:eastAsia="zh-CN"/>
    </w:rPr>
  </w:style>
  <w:style w:type="paragraph" w:styleId="ListParagraph">
    <w:name w:val="List Paragraph"/>
    <w:basedOn w:val="Normal"/>
    <w:uiPriority w:val="34"/>
    <w:qFormat/>
    <w:rsid w:val="00DE7DA3"/>
    <w:pPr>
      <w:spacing w:after="200" w:line="276" w:lineRule="auto"/>
      <w:ind w:left="720"/>
      <w:contextualSpacing/>
    </w:pPr>
    <w:rPr>
      <w:rFonts w:ascii="Vodafone Rg" w:eastAsia="Vodafone Rg" w:hAnsi="Vodafone Rg"/>
      <w:kern w:val="22"/>
      <w:sz w:val="24"/>
      <w:szCs w:val="22"/>
    </w:rPr>
  </w:style>
  <w:style w:type="numbering" w:customStyle="1" w:styleId="NoList1">
    <w:name w:val="No List1"/>
    <w:next w:val="NoList"/>
    <w:uiPriority w:val="99"/>
    <w:semiHidden/>
    <w:rsid w:val="00B722F9"/>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uiPriority w:val="99"/>
    <w:rsid w:val="00B722F9"/>
    <w:rPr>
      <w:b/>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B722F9"/>
    <w:rPr>
      <w:rFonts w:ascii="Arial" w:hAnsi="Arial"/>
      <w:b/>
      <w:noProof/>
      <w:sz w:val="18"/>
      <w:lang w:eastAsia="en-US"/>
    </w:rPr>
  </w:style>
  <w:style w:type="paragraph" w:customStyle="1" w:styleId="a0">
    <w:name w:val="文档标题"/>
    <w:basedOn w:val="Normal"/>
    <w:next w:val="Normal"/>
    <w:autoRedefine/>
    <w:rsid w:val="00B722F9"/>
    <w:pPr>
      <w:widowControl w:val="0"/>
      <w:tabs>
        <w:tab w:val="left" w:pos="0"/>
        <w:tab w:val="right" w:pos="9639"/>
      </w:tabs>
      <w:autoSpaceDE w:val="0"/>
      <w:autoSpaceDN w:val="0"/>
      <w:adjustRightInd w:val="0"/>
      <w:spacing w:beforeLines="100" w:after="156"/>
      <w:jc w:val="center"/>
    </w:pPr>
    <w:rPr>
      <w:rFonts w:eastAsia="SimHei"/>
      <w:b/>
      <w:snapToGrid w:val="0"/>
      <w:sz w:val="36"/>
      <w:szCs w:val="36"/>
      <w:lang w:val="en-US" w:eastAsia="zh-CN"/>
    </w:rPr>
  </w:style>
  <w:style w:type="character" w:customStyle="1" w:styleId="FooterChar">
    <w:name w:val="Footer Char"/>
    <w:link w:val="Footer"/>
    <w:rsid w:val="00B722F9"/>
    <w:rPr>
      <w:rFonts w:ascii="Arial" w:hAnsi="Arial"/>
      <w:b/>
      <w:i/>
      <w:noProof/>
      <w:sz w:val="18"/>
      <w:lang w:eastAsia="en-US"/>
    </w:rPr>
  </w:style>
  <w:style w:type="paragraph" w:customStyle="1" w:styleId="Reference">
    <w:name w:val="Reference"/>
    <w:basedOn w:val="Normal"/>
    <w:rsid w:val="00B722F9"/>
    <w:pPr>
      <w:numPr>
        <w:ilvl w:val="1"/>
        <w:numId w:val="1"/>
      </w:numPr>
      <w:spacing w:after="0"/>
      <w:jc w:val="both"/>
    </w:pPr>
    <w:rPr>
      <w:rFonts w:ascii="Arial" w:eastAsia="SimSun" w:hAnsi="Arial"/>
      <w:lang w:val="sv-SE"/>
    </w:rPr>
  </w:style>
  <w:style w:type="paragraph" w:styleId="Revision">
    <w:name w:val="Revision"/>
    <w:hidden/>
    <w:uiPriority w:val="99"/>
    <w:semiHidden/>
    <w:rsid w:val="00B722F9"/>
    <w:rPr>
      <w:rFonts w:eastAsia="SimSun"/>
      <w:lang w:val="en-GB" w:eastAsia="en-US"/>
    </w:rPr>
  </w:style>
  <w:style w:type="character" w:customStyle="1" w:styleId="TACChar">
    <w:name w:val="TAC Char"/>
    <w:link w:val="TAC"/>
    <w:rsid w:val="00B722F9"/>
    <w:rPr>
      <w:rFonts w:ascii="Arial" w:hAnsi="Arial"/>
      <w:sz w:val="18"/>
      <w:lang w:eastAsia="en-US"/>
    </w:rPr>
  </w:style>
  <w:style w:type="table" w:styleId="TableGrid">
    <w:name w:val="Table Grid"/>
    <w:basedOn w:val="TableNormal"/>
    <w:rsid w:val="00B722F9"/>
    <w:rPr>
      <w:rFonts w:ascii="Cambria" w:eastAsia="SimSun" w:hAnsi="Cambri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itle">
    <w:name w:val="Title"/>
    <w:basedOn w:val="Normal"/>
    <w:link w:val="TitleChar"/>
    <w:qFormat/>
    <w:rsid w:val="00EB4464"/>
    <w:pPr>
      <w:spacing w:before="240" w:after="60"/>
      <w:ind w:right="46"/>
      <w:jc w:val="center"/>
      <w:outlineLvl w:val="0"/>
    </w:pPr>
    <w:rPr>
      <w:b/>
      <w:kern w:val="28"/>
      <w:sz w:val="32"/>
      <w:szCs w:val="24"/>
      <w:lang w:val="en-US"/>
    </w:rPr>
  </w:style>
  <w:style w:type="character" w:customStyle="1" w:styleId="TitleChar">
    <w:name w:val="Title Char"/>
    <w:link w:val="Title"/>
    <w:rsid w:val="00EB4464"/>
    <w:rPr>
      <w:b/>
      <w:kern w:val="28"/>
      <w:sz w:val="32"/>
      <w:szCs w:val="24"/>
    </w:rPr>
  </w:style>
  <w:style w:type="paragraph" w:customStyle="1" w:styleId="CharChar2">
    <w:name w:val="Char Char2"/>
    <w:basedOn w:val="Normal"/>
    <w:semiHidden/>
    <w:rsid w:val="0043738C"/>
    <w:pPr>
      <w:spacing w:after="160" w:line="240" w:lineRule="exact"/>
    </w:pPr>
    <w:rPr>
      <w:rFonts w:ascii="Arial" w:eastAsia="SimSun" w:hAnsi="Arial" w:cs="Arial"/>
      <w:lang w:val="en-US"/>
    </w:rPr>
  </w:style>
  <w:style w:type="character" w:customStyle="1" w:styleId="B1Char">
    <w:name w:val="B1 Char"/>
    <w:link w:val="B1"/>
    <w:rsid w:val="009717E4"/>
    <w:rPr>
      <w:lang w:val="en-GB"/>
    </w:rPr>
  </w:style>
  <w:style w:type="character" w:customStyle="1" w:styleId="B2Char">
    <w:name w:val="B2 Char"/>
    <w:link w:val="B2"/>
    <w:rsid w:val="009717E4"/>
    <w:rPr>
      <w:lang w:val="en-GB"/>
    </w:rPr>
  </w:style>
  <w:style w:type="character" w:customStyle="1" w:styleId="B3Char">
    <w:name w:val="B3 Char"/>
    <w:link w:val="B3"/>
    <w:rsid w:val="009717E4"/>
    <w:rPr>
      <w:lang w:val="en-GB"/>
    </w:rPr>
  </w:style>
  <w:style w:type="paragraph" w:customStyle="1" w:styleId="Normal0">
    <w:name w:val="Normal_"/>
    <w:basedOn w:val="Normal"/>
    <w:semiHidden/>
    <w:rsid w:val="00BD6B9C"/>
    <w:pPr>
      <w:spacing w:after="160" w:line="240" w:lineRule="exact"/>
    </w:pPr>
    <w:rPr>
      <w:rFonts w:ascii="Arial" w:eastAsia="SimSun" w:hAnsi="Arial" w:cs="Arial"/>
      <w:lang w:val="en-US"/>
    </w:rPr>
  </w:style>
  <w:style w:type="character" w:customStyle="1" w:styleId="BodyTextChar">
    <w:name w:val="Body Text Char"/>
    <w:link w:val="BodyText"/>
    <w:rsid w:val="00485B79"/>
    <w:rPr>
      <w:lang w:val="en-GB"/>
    </w:rPr>
  </w:style>
  <w:style w:type="character" w:customStyle="1" w:styleId="TAHChar">
    <w:name w:val="TAH Char"/>
    <w:link w:val="TAH"/>
    <w:rsid w:val="00D801DA"/>
    <w:rPr>
      <w:rFonts w:ascii="Arial" w:hAnsi="Arial"/>
      <w:b/>
      <w:sz w:val="18"/>
      <w:lang w:val="en-GB"/>
    </w:rPr>
  </w:style>
  <w:style w:type="character" w:customStyle="1" w:styleId="TALChar">
    <w:name w:val="TAL Char"/>
    <w:link w:val="TAL"/>
    <w:rsid w:val="00DE7DFE"/>
    <w:rPr>
      <w:rFonts w:ascii="Arial" w:hAnsi="Arial"/>
      <w:sz w:val="18"/>
      <w:lang w:val="en-GB"/>
    </w:rPr>
  </w:style>
  <w:style w:type="character" w:customStyle="1" w:styleId="Heading5Char">
    <w:name w:val="Heading 5 Char"/>
    <w:link w:val="Heading5"/>
    <w:rsid w:val="004309F1"/>
    <w:rPr>
      <w:rFonts w:ascii="Arial" w:hAnsi="Arial"/>
      <w:sz w:val="22"/>
      <w:lang w:val="en-GB"/>
    </w:rPr>
  </w:style>
  <w:style w:type="character" w:styleId="PageNumber">
    <w:name w:val="page number"/>
    <w:rsid w:val="0052302C"/>
  </w:style>
  <w:style w:type="paragraph" w:styleId="NoteHeading">
    <w:name w:val="Note Heading"/>
    <w:basedOn w:val="Normal"/>
    <w:next w:val="Normal"/>
    <w:link w:val="NoteHeadingChar"/>
    <w:rsid w:val="0052302C"/>
    <w:pPr>
      <w:spacing w:after="200" w:line="276" w:lineRule="auto"/>
    </w:pPr>
    <w:rPr>
      <w:rFonts w:ascii="Calibri" w:eastAsia="Calibri" w:hAnsi="Calibri"/>
      <w:sz w:val="22"/>
      <w:szCs w:val="22"/>
      <w:lang w:val="sv-SE"/>
    </w:rPr>
  </w:style>
  <w:style w:type="character" w:customStyle="1" w:styleId="NoteHeadingChar">
    <w:name w:val="Note Heading Char"/>
    <w:link w:val="NoteHeading"/>
    <w:rsid w:val="0052302C"/>
    <w:rPr>
      <w:rFonts w:ascii="Calibri" w:eastAsia="Calibri" w:hAnsi="Calibri"/>
      <w:sz w:val="22"/>
      <w:szCs w:val="22"/>
      <w:lang w:val="sv-SE"/>
    </w:rPr>
  </w:style>
  <w:style w:type="paragraph" w:customStyle="1" w:styleId="Code">
    <w:name w:val="Code"/>
    <w:basedOn w:val="BodyText"/>
    <w:rsid w:val="0052302C"/>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spacing w:after="120" w:line="276" w:lineRule="auto"/>
      <w:jc w:val="both"/>
    </w:pPr>
    <w:rPr>
      <w:rFonts w:ascii="Courier New" w:eastAsia="Calibri" w:hAnsi="Courier New"/>
      <w:sz w:val="16"/>
      <w:szCs w:val="22"/>
      <w:lang w:val="sv-SE"/>
    </w:rPr>
  </w:style>
  <w:style w:type="paragraph" w:customStyle="1" w:styleId="AppendixH3">
    <w:name w:val="Appendix H3"/>
    <w:basedOn w:val="Heading3"/>
    <w:next w:val="BodyText"/>
    <w:semiHidden/>
    <w:locked/>
    <w:rsid w:val="0052302C"/>
    <w:pPr>
      <w:numPr>
        <w:ilvl w:val="2"/>
        <w:numId w:val="12"/>
      </w:numPr>
      <w:tabs>
        <w:tab w:val="clear" w:pos="1080"/>
        <w:tab w:val="left" w:pos="851"/>
        <w:tab w:val="num" w:pos="926"/>
      </w:tabs>
      <w:spacing w:after="120" w:line="276" w:lineRule="auto"/>
      <w:ind w:left="851" w:hanging="851"/>
    </w:pPr>
    <w:rPr>
      <w:rFonts w:ascii="Calibri" w:hAnsi="Calibri"/>
      <w:b/>
      <w:sz w:val="24"/>
      <w:szCs w:val="24"/>
      <w:lang w:val="sv-SE" w:eastAsia="ko-KR"/>
    </w:rPr>
  </w:style>
  <w:style w:type="paragraph" w:customStyle="1" w:styleId="AppendixH2">
    <w:name w:val="Appendix H2"/>
    <w:basedOn w:val="Heading2"/>
    <w:next w:val="BodyText"/>
    <w:semiHidden/>
    <w:locked/>
    <w:rsid w:val="0052302C"/>
    <w:pPr>
      <w:keepLines w:val="0"/>
      <w:numPr>
        <w:ilvl w:val="1"/>
        <w:numId w:val="12"/>
      </w:numPr>
      <w:tabs>
        <w:tab w:val="clear" w:pos="576"/>
        <w:tab w:val="num" w:pos="926"/>
      </w:tabs>
      <w:spacing w:before="120" w:after="60" w:line="276" w:lineRule="auto"/>
      <w:ind w:left="851" w:hanging="851"/>
    </w:pPr>
    <w:rPr>
      <w:rFonts w:ascii="Calibri" w:eastAsia="Calibri" w:hAnsi="Calibri" w:cs="Arial"/>
      <w:b/>
      <w:bCs/>
      <w:kern w:val="32"/>
      <w:sz w:val="26"/>
      <w:szCs w:val="32"/>
      <w:lang w:val="sv-SE"/>
    </w:rPr>
  </w:style>
  <w:style w:type="paragraph" w:customStyle="1" w:styleId="AppendixH1">
    <w:name w:val="Appendix H1"/>
    <w:basedOn w:val="Heading1"/>
    <w:next w:val="BodyText"/>
    <w:semiHidden/>
    <w:locked/>
    <w:rsid w:val="0052302C"/>
    <w:pPr>
      <w:keepLines w:val="0"/>
      <w:pageBreakBefore/>
      <w:numPr>
        <w:numId w:val="12"/>
      </w:numPr>
      <w:tabs>
        <w:tab w:val="clear" w:pos="1440"/>
        <w:tab w:val="num" w:pos="926"/>
        <w:tab w:val="left" w:pos="1418"/>
      </w:tabs>
      <w:spacing w:before="120" w:line="276" w:lineRule="auto"/>
      <w:ind w:left="1418" w:hanging="1418"/>
    </w:pPr>
    <w:rPr>
      <w:rFonts w:ascii="Calibri" w:eastAsia="Calibri" w:hAnsi="Calibri" w:cs="Arial"/>
      <w:b/>
      <w:bCs/>
      <w:kern w:val="32"/>
      <w:sz w:val="32"/>
      <w:szCs w:val="32"/>
      <w:lang w:val="sv-SE"/>
    </w:rPr>
  </w:style>
  <w:style w:type="paragraph" w:customStyle="1" w:styleId="AppendixH4">
    <w:name w:val="Appendix H4"/>
    <w:basedOn w:val="Heading4"/>
    <w:next w:val="BodyText"/>
    <w:semiHidden/>
    <w:locked/>
    <w:rsid w:val="0052302C"/>
    <w:pPr>
      <w:keepLines w:val="0"/>
      <w:numPr>
        <w:ilvl w:val="3"/>
        <w:numId w:val="12"/>
      </w:numPr>
      <w:tabs>
        <w:tab w:val="clear" w:pos="1440"/>
        <w:tab w:val="left" w:pos="851"/>
        <w:tab w:val="num" w:pos="926"/>
      </w:tabs>
      <w:spacing w:after="60" w:line="276" w:lineRule="auto"/>
      <w:ind w:left="851" w:hanging="851"/>
    </w:pPr>
    <w:rPr>
      <w:rFonts w:ascii="Calibri" w:eastAsia="Calibri" w:hAnsi="Calibri" w:cs="Arial"/>
      <w:b/>
      <w:bCs/>
      <w:kern w:val="32"/>
      <w:szCs w:val="32"/>
      <w:lang w:val="sv-SE"/>
    </w:rPr>
  </w:style>
  <w:style w:type="paragraph" w:styleId="EndnoteText">
    <w:name w:val="endnote text"/>
    <w:basedOn w:val="Normal"/>
    <w:link w:val="EndnoteTextChar"/>
    <w:uiPriority w:val="99"/>
    <w:rsid w:val="0052302C"/>
    <w:pPr>
      <w:spacing w:after="200" w:line="276" w:lineRule="auto"/>
    </w:pPr>
    <w:rPr>
      <w:rFonts w:ascii="Calibri" w:eastAsia="Calibri" w:hAnsi="Calibri"/>
      <w:lang w:val="sv-SE"/>
    </w:rPr>
  </w:style>
  <w:style w:type="character" w:customStyle="1" w:styleId="EndnoteTextChar">
    <w:name w:val="Endnote Text Char"/>
    <w:link w:val="EndnoteText"/>
    <w:uiPriority w:val="99"/>
    <w:rsid w:val="0052302C"/>
    <w:rPr>
      <w:rFonts w:ascii="Calibri" w:eastAsia="Calibri" w:hAnsi="Calibri"/>
      <w:lang w:val="sv-SE"/>
    </w:rPr>
  </w:style>
  <w:style w:type="character" w:styleId="EndnoteReference">
    <w:name w:val="endnote reference"/>
    <w:uiPriority w:val="99"/>
    <w:rsid w:val="0052302C"/>
    <w:rPr>
      <w:vertAlign w:val="superscript"/>
    </w:rPr>
  </w:style>
  <w:style w:type="paragraph" w:customStyle="1" w:styleId="Text">
    <w:name w:val="Text"/>
    <w:rsid w:val="0052302C"/>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eastAsia="en-US"/>
    </w:rPr>
  </w:style>
  <w:style w:type="paragraph" w:customStyle="1" w:styleId="Listnumberdoubleline">
    <w:name w:val="List number double line"/>
    <w:semiHidden/>
    <w:rsid w:val="0052302C"/>
    <w:pPr>
      <w:numPr>
        <w:numId w:val="13"/>
      </w:numPr>
      <w:spacing w:before="220"/>
      <w:ind w:left="2921" w:hanging="369"/>
    </w:pPr>
    <w:rPr>
      <w:rFonts w:ascii="Arial" w:hAnsi="Arial"/>
      <w:sz w:val="22"/>
      <w:lang w:val="en-GB" w:eastAsia="en-US"/>
    </w:rPr>
  </w:style>
  <w:style w:type="paragraph" w:styleId="BodyText3">
    <w:name w:val="Body Text 3"/>
    <w:basedOn w:val="Normal"/>
    <w:link w:val="BodyText3Char"/>
    <w:rsid w:val="0052302C"/>
    <w:pPr>
      <w:keepNext/>
      <w:keepLines/>
      <w:overflowPunct w:val="0"/>
      <w:autoSpaceDE w:val="0"/>
      <w:autoSpaceDN w:val="0"/>
      <w:adjustRightInd w:val="0"/>
      <w:spacing w:line="276" w:lineRule="auto"/>
      <w:textAlignment w:val="baseline"/>
    </w:pPr>
    <w:rPr>
      <w:rFonts w:ascii="Calibri" w:eastAsia="Calibri" w:hAnsi="Calibri"/>
      <w:color w:val="000000"/>
      <w:lang w:val="sv-SE"/>
    </w:rPr>
  </w:style>
  <w:style w:type="character" w:customStyle="1" w:styleId="BodyText3Char">
    <w:name w:val="Body Text 3 Char"/>
    <w:link w:val="BodyText3"/>
    <w:rsid w:val="0052302C"/>
    <w:rPr>
      <w:rFonts w:ascii="Calibri" w:eastAsia="Calibri" w:hAnsi="Calibri"/>
      <w:color w:val="000000"/>
      <w:lang w:val="sv-SE"/>
    </w:rPr>
  </w:style>
  <w:style w:type="paragraph" w:customStyle="1" w:styleId="IB3">
    <w:name w:val="IB3"/>
    <w:basedOn w:val="Normal"/>
    <w:semiHidden/>
    <w:rsid w:val="0052302C"/>
    <w:pPr>
      <w:numPr>
        <w:numId w:val="7"/>
      </w:numPr>
      <w:tabs>
        <w:tab w:val="clear" w:pos="643"/>
        <w:tab w:val="left" w:pos="851"/>
      </w:tabs>
      <w:overflowPunct w:val="0"/>
      <w:autoSpaceDE w:val="0"/>
      <w:autoSpaceDN w:val="0"/>
      <w:adjustRightInd w:val="0"/>
      <w:spacing w:line="276" w:lineRule="auto"/>
      <w:ind w:left="851" w:hanging="567"/>
      <w:textAlignment w:val="baseline"/>
    </w:pPr>
    <w:rPr>
      <w:rFonts w:ascii="Calibri" w:eastAsia="Calibri" w:hAnsi="Calibri"/>
      <w:lang w:val="sv-SE"/>
    </w:rPr>
  </w:style>
  <w:style w:type="paragraph" w:customStyle="1" w:styleId="IB1">
    <w:name w:val="IB1"/>
    <w:basedOn w:val="Normal"/>
    <w:semiHidden/>
    <w:rsid w:val="0052302C"/>
    <w:pPr>
      <w:numPr>
        <w:numId w:val="5"/>
      </w:numPr>
      <w:tabs>
        <w:tab w:val="clear" w:pos="1492"/>
        <w:tab w:val="left" w:pos="284"/>
        <w:tab w:val="num" w:pos="1107"/>
      </w:tabs>
      <w:overflowPunct w:val="0"/>
      <w:autoSpaceDE w:val="0"/>
      <w:autoSpaceDN w:val="0"/>
      <w:adjustRightInd w:val="0"/>
      <w:spacing w:line="276" w:lineRule="auto"/>
      <w:ind w:left="1107" w:hanging="567"/>
      <w:textAlignment w:val="baseline"/>
    </w:pPr>
    <w:rPr>
      <w:rFonts w:ascii="Calibri" w:eastAsia="Calibri" w:hAnsi="Calibri"/>
      <w:lang w:val="sv-SE"/>
    </w:rPr>
  </w:style>
  <w:style w:type="paragraph" w:customStyle="1" w:styleId="IB2">
    <w:name w:val="IB2"/>
    <w:basedOn w:val="Normal"/>
    <w:semiHidden/>
    <w:rsid w:val="0052302C"/>
    <w:pPr>
      <w:numPr>
        <w:numId w:val="6"/>
      </w:numPr>
      <w:tabs>
        <w:tab w:val="clear" w:pos="360"/>
        <w:tab w:val="left" w:pos="567"/>
      </w:tabs>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IBN">
    <w:name w:val="IBN"/>
    <w:basedOn w:val="Normal"/>
    <w:semiHidden/>
    <w:rsid w:val="0052302C"/>
    <w:pPr>
      <w:numPr>
        <w:numId w:val="8"/>
      </w:numPr>
      <w:tabs>
        <w:tab w:val="clear" w:pos="926"/>
        <w:tab w:val="left" w:pos="567"/>
      </w:tabs>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IBL">
    <w:name w:val="IBL"/>
    <w:basedOn w:val="Normal"/>
    <w:semiHidden/>
    <w:rsid w:val="0052302C"/>
    <w:pPr>
      <w:numPr>
        <w:numId w:val="9"/>
      </w:numPr>
      <w:tabs>
        <w:tab w:val="clear" w:pos="1209"/>
        <w:tab w:val="left" w:pos="284"/>
        <w:tab w:val="num" w:pos="1492"/>
      </w:tabs>
      <w:overflowPunct w:val="0"/>
      <w:autoSpaceDE w:val="0"/>
      <w:autoSpaceDN w:val="0"/>
      <w:adjustRightInd w:val="0"/>
      <w:spacing w:line="276" w:lineRule="auto"/>
      <w:ind w:left="1492"/>
      <w:textAlignment w:val="baseline"/>
    </w:pPr>
    <w:rPr>
      <w:rFonts w:ascii="Calibri" w:eastAsia="Calibri" w:hAnsi="Calibri"/>
      <w:lang w:val="sv-SE"/>
    </w:rPr>
  </w:style>
  <w:style w:type="paragraph" w:customStyle="1" w:styleId="Liste">
    <w:name w:val="Liste"/>
    <w:basedOn w:val="Normal"/>
    <w:semiHidden/>
    <w:rsid w:val="0052302C"/>
    <w:pPr>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Pieddepage">
    <w:name w:val="Pied de page"/>
    <w:basedOn w:val="Normal"/>
    <w:semiHidden/>
    <w:rsid w:val="0052302C"/>
    <w:pPr>
      <w:overflowPunct w:val="0"/>
      <w:autoSpaceDE w:val="0"/>
      <w:autoSpaceDN w:val="0"/>
      <w:adjustRightInd w:val="0"/>
      <w:spacing w:line="276" w:lineRule="auto"/>
      <w:textAlignment w:val="baseline"/>
    </w:pPr>
    <w:rPr>
      <w:rFonts w:ascii="Calibri" w:eastAsia="Calibri" w:hAnsi="Calibri"/>
      <w:lang w:val="sv-SE"/>
    </w:rPr>
  </w:style>
  <w:style w:type="paragraph" w:customStyle="1" w:styleId="HO">
    <w:name w:val="HO"/>
    <w:basedOn w:val="Normal"/>
    <w:semiHidden/>
    <w:rsid w:val="0052302C"/>
    <w:pPr>
      <w:overflowPunct w:val="0"/>
      <w:autoSpaceDE w:val="0"/>
      <w:autoSpaceDN w:val="0"/>
      <w:adjustRightInd w:val="0"/>
      <w:spacing w:after="200" w:line="276" w:lineRule="auto"/>
      <w:jc w:val="right"/>
      <w:textAlignment w:val="baseline"/>
    </w:pPr>
    <w:rPr>
      <w:rFonts w:ascii="Calibri" w:eastAsia="Calibri" w:hAnsi="Calibri"/>
      <w:b/>
      <w:lang w:val="sv-SE"/>
    </w:rPr>
  </w:style>
  <w:style w:type="paragraph" w:customStyle="1" w:styleId="HE">
    <w:name w:val="HE"/>
    <w:basedOn w:val="Normal"/>
    <w:semiHidden/>
    <w:rsid w:val="0052302C"/>
    <w:pPr>
      <w:overflowPunct w:val="0"/>
      <w:autoSpaceDE w:val="0"/>
      <w:autoSpaceDN w:val="0"/>
      <w:adjustRightInd w:val="0"/>
      <w:spacing w:after="200" w:line="276" w:lineRule="auto"/>
      <w:textAlignment w:val="baseline"/>
    </w:pPr>
    <w:rPr>
      <w:rFonts w:ascii="Calibri" w:eastAsia="Calibri" w:hAnsi="Calibri"/>
      <w:b/>
      <w:lang w:val="sv-SE"/>
    </w:rPr>
  </w:style>
  <w:style w:type="paragraph" w:customStyle="1" w:styleId="WP">
    <w:name w:val="WP"/>
    <w:basedOn w:val="Normal"/>
    <w:semiHidden/>
    <w:rsid w:val="0052302C"/>
    <w:pPr>
      <w:overflowPunct w:val="0"/>
      <w:autoSpaceDE w:val="0"/>
      <w:autoSpaceDN w:val="0"/>
      <w:adjustRightInd w:val="0"/>
      <w:spacing w:after="200" w:line="276" w:lineRule="auto"/>
      <w:jc w:val="both"/>
      <w:textAlignment w:val="baseline"/>
    </w:pPr>
    <w:rPr>
      <w:rFonts w:ascii="Arial" w:eastAsia="Calibri" w:hAnsi="Arial"/>
      <w:lang w:val="sv-SE"/>
    </w:rPr>
  </w:style>
  <w:style w:type="paragraph" w:customStyle="1" w:styleId="B30">
    <w:name w:val="B3+"/>
    <w:basedOn w:val="Normal"/>
    <w:semiHidden/>
    <w:locked/>
    <w:rsid w:val="0052302C"/>
    <w:pPr>
      <w:tabs>
        <w:tab w:val="left" w:pos="851"/>
        <w:tab w:val="left" w:pos="1134"/>
      </w:tabs>
      <w:overflowPunct w:val="0"/>
      <w:autoSpaceDE w:val="0"/>
      <w:autoSpaceDN w:val="0"/>
      <w:adjustRightInd w:val="0"/>
      <w:spacing w:line="276" w:lineRule="auto"/>
      <w:ind w:left="1135" w:hanging="284"/>
      <w:textAlignment w:val="baseline"/>
    </w:pPr>
    <w:rPr>
      <w:rFonts w:ascii="Calibri" w:eastAsia="Calibri" w:hAnsi="Calibri"/>
      <w:lang w:val="sv-SE"/>
    </w:rPr>
  </w:style>
  <w:style w:type="paragraph" w:customStyle="1" w:styleId="B10">
    <w:name w:val="B1+"/>
    <w:basedOn w:val="Normal"/>
    <w:semiHidden/>
    <w:locked/>
    <w:rsid w:val="0052302C"/>
    <w:pPr>
      <w:tabs>
        <w:tab w:val="left" w:pos="567"/>
        <w:tab w:val="num" w:pos="644"/>
      </w:tabs>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B20">
    <w:name w:val="B2+"/>
    <w:basedOn w:val="Normal"/>
    <w:semiHidden/>
    <w:locked/>
    <w:rsid w:val="0052302C"/>
    <w:pPr>
      <w:tabs>
        <w:tab w:val="left" w:pos="567"/>
        <w:tab w:val="left" w:pos="851"/>
      </w:tabs>
      <w:overflowPunct w:val="0"/>
      <w:autoSpaceDE w:val="0"/>
      <w:autoSpaceDN w:val="0"/>
      <w:adjustRightInd w:val="0"/>
      <w:spacing w:line="276" w:lineRule="auto"/>
      <w:ind w:left="851" w:hanging="284"/>
      <w:textAlignment w:val="baseline"/>
    </w:pPr>
    <w:rPr>
      <w:rFonts w:ascii="Calibri" w:eastAsia="Calibri" w:hAnsi="Calibri"/>
      <w:lang w:val="sv-SE"/>
    </w:rPr>
  </w:style>
  <w:style w:type="paragraph" w:customStyle="1" w:styleId="BL">
    <w:name w:val="BL"/>
    <w:basedOn w:val="Normal"/>
    <w:semiHidden/>
    <w:locked/>
    <w:rsid w:val="0052302C"/>
    <w:pPr>
      <w:tabs>
        <w:tab w:val="left" w:pos="851"/>
      </w:tabs>
      <w:overflowPunct w:val="0"/>
      <w:autoSpaceDE w:val="0"/>
      <w:autoSpaceDN w:val="0"/>
      <w:adjustRightInd w:val="0"/>
      <w:spacing w:line="276" w:lineRule="auto"/>
      <w:ind w:left="851" w:hanging="284"/>
      <w:textAlignment w:val="baseline"/>
    </w:pPr>
    <w:rPr>
      <w:rFonts w:ascii="Calibri" w:eastAsia="Calibri" w:hAnsi="Calibri"/>
      <w:lang w:val="sv-SE"/>
    </w:rPr>
  </w:style>
  <w:style w:type="paragraph" w:customStyle="1" w:styleId="BN">
    <w:name w:val="BN"/>
    <w:basedOn w:val="Normal"/>
    <w:semiHidden/>
    <w:locked/>
    <w:rsid w:val="0052302C"/>
    <w:pPr>
      <w:tabs>
        <w:tab w:val="left" w:pos="567"/>
      </w:tabs>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ZC">
    <w:name w:val="ZC"/>
    <w:semiHidden/>
    <w:rsid w:val="0052302C"/>
    <w:pPr>
      <w:spacing w:line="360" w:lineRule="auto"/>
      <w:jc w:val="center"/>
    </w:pPr>
    <w:rPr>
      <w:rFonts w:ascii="Arial" w:hAnsi="Arial"/>
      <w:lang w:val="en-AU" w:eastAsia="en-US"/>
    </w:rPr>
  </w:style>
  <w:style w:type="paragraph" w:customStyle="1" w:styleId="I1">
    <w:name w:val="I1"/>
    <w:basedOn w:val="List"/>
    <w:semiHidden/>
    <w:rsid w:val="0052302C"/>
    <w:pPr>
      <w:overflowPunct w:val="0"/>
      <w:autoSpaceDE w:val="0"/>
      <w:autoSpaceDN w:val="0"/>
      <w:adjustRightInd w:val="0"/>
      <w:spacing w:line="276" w:lineRule="auto"/>
      <w:textAlignment w:val="baseline"/>
    </w:pPr>
    <w:rPr>
      <w:rFonts w:ascii="Calibri" w:eastAsia="Calibri" w:hAnsi="Calibri"/>
      <w:lang w:val="sv-SE"/>
    </w:rPr>
  </w:style>
  <w:style w:type="paragraph" w:customStyle="1" w:styleId="I2">
    <w:name w:val="I2"/>
    <w:basedOn w:val="List2"/>
    <w:semiHidden/>
    <w:rsid w:val="0052302C"/>
    <w:pPr>
      <w:overflowPunct w:val="0"/>
      <w:autoSpaceDE w:val="0"/>
      <w:autoSpaceDN w:val="0"/>
      <w:adjustRightInd w:val="0"/>
      <w:spacing w:line="276" w:lineRule="auto"/>
      <w:textAlignment w:val="baseline"/>
    </w:pPr>
    <w:rPr>
      <w:rFonts w:ascii="Calibri" w:eastAsia="Calibri" w:hAnsi="Calibri"/>
      <w:lang w:val="sv-SE"/>
    </w:rPr>
  </w:style>
  <w:style w:type="paragraph" w:customStyle="1" w:styleId="I3">
    <w:name w:val="I3"/>
    <w:basedOn w:val="List3"/>
    <w:semiHidden/>
    <w:rsid w:val="0052302C"/>
    <w:pPr>
      <w:overflowPunct w:val="0"/>
      <w:autoSpaceDE w:val="0"/>
      <w:autoSpaceDN w:val="0"/>
      <w:adjustRightInd w:val="0"/>
      <w:spacing w:line="276" w:lineRule="auto"/>
      <w:textAlignment w:val="baseline"/>
    </w:pPr>
    <w:rPr>
      <w:rFonts w:ascii="Calibri" w:eastAsia="Calibri" w:hAnsi="Calibri"/>
      <w:lang w:val="sv-SE"/>
    </w:rPr>
  </w:style>
  <w:style w:type="paragraph" w:customStyle="1" w:styleId="TableText">
    <w:name w:val="TableText"/>
    <w:basedOn w:val="BodyTextIndent"/>
    <w:semiHidden/>
    <w:rsid w:val="0052302C"/>
    <w:pPr>
      <w:keepNext/>
      <w:keepLines/>
      <w:spacing w:after="0"/>
      <w:ind w:left="0"/>
      <w:jc w:val="center"/>
    </w:pPr>
    <w:rPr>
      <w:snapToGrid w:val="0"/>
      <w:kern w:val="2"/>
    </w:rPr>
  </w:style>
  <w:style w:type="paragraph" w:styleId="BodyTextIndent">
    <w:name w:val="Body Text Indent"/>
    <w:basedOn w:val="Normal"/>
    <w:link w:val="BodyTextIndentChar"/>
    <w:rsid w:val="0052302C"/>
    <w:pPr>
      <w:overflowPunct w:val="0"/>
      <w:autoSpaceDE w:val="0"/>
      <w:autoSpaceDN w:val="0"/>
      <w:adjustRightInd w:val="0"/>
      <w:spacing w:after="120" w:line="276" w:lineRule="auto"/>
      <w:ind w:left="283"/>
      <w:textAlignment w:val="baseline"/>
    </w:pPr>
    <w:rPr>
      <w:rFonts w:ascii="Calibri" w:eastAsia="Calibri" w:hAnsi="Calibri"/>
      <w:lang w:val="sv-SE"/>
    </w:rPr>
  </w:style>
  <w:style w:type="character" w:customStyle="1" w:styleId="BodyTextIndentChar">
    <w:name w:val="Body Text Indent Char"/>
    <w:link w:val="BodyTextIndent"/>
    <w:rsid w:val="0052302C"/>
    <w:rPr>
      <w:rFonts w:ascii="Calibri" w:eastAsia="Calibri" w:hAnsi="Calibri"/>
      <w:lang w:val="sv-SE"/>
    </w:rPr>
  </w:style>
  <w:style w:type="paragraph" w:styleId="NormalIndent">
    <w:name w:val="Normal Indent"/>
    <w:basedOn w:val="Normal"/>
    <w:next w:val="Normal"/>
    <w:rsid w:val="0052302C"/>
    <w:pPr>
      <w:autoSpaceDE w:val="0"/>
      <w:autoSpaceDN w:val="0"/>
      <w:spacing w:after="240" w:line="276" w:lineRule="auto"/>
      <w:ind w:left="567"/>
      <w:jc w:val="both"/>
    </w:pPr>
    <w:rPr>
      <w:rFonts w:ascii="Arial" w:eastAsia="Calibri" w:hAnsi="Arial" w:cs="Arial"/>
      <w:lang w:val="sv-SE"/>
    </w:rPr>
  </w:style>
  <w:style w:type="paragraph" w:customStyle="1" w:styleId="TableStyle">
    <w:name w:val="TableStyle"/>
    <w:semiHidden/>
    <w:rsid w:val="0052302C"/>
    <w:pPr>
      <w:ind w:left="85"/>
    </w:pPr>
    <w:rPr>
      <w:rFonts w:ascii="Arial" w:hAnsi="Arial"/>
      <w:noProof/>
      <w:sz w:val="22"/>
      <w:lang w:val="en-US" w:eastAsia="en-US"/>
    </w:rPr>
  </w:style>
  <w:style w:type="paragraph" w:customStyle="1" w:styleId="Listabcsingleline">
    <w:name w:val="List abc single line"/>
    <w:semiHidden/>
    <w:rsid w:val="0052302C"/>
    <w:pPr>
      <w:numPr>
        <w:numId w:val="14"/>
      </w:numPr>
    </w:pPr>
    <w:rPr>
      <w:rFonts w:ascii="Arial" w:hAnsi="Arial"/>
      <w:sz w:val="22"/>
      <w:lang w:val="en-US" w:eastAsia="en-US"/>
    </w:rPr>
  </w:style>
  <w:style w:type="character" w:styleId="Emphasis">
    <w:name w:val="Emphasis"/>
    <w:qFormat/>
    <w:rsid w:val="0052302C"/>
    <w:rPr>
      <w:i/>
      <w:iCs/>
    </w:rPr>
  </w:style>
  <w:style w:type="table" w:styleId="MediumGrid3-Accent1">
    <w:name w:val="Medium Grid 3 Accent 1"/>
    <w:basedOn w:val="TableNormal"/>
    <w:uiPriority w:val="69"/>
    <w:rsid w:val="0052302C"/>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52302C"/>
    <w:rPr>
      <w:color w:val="808080"/>
    </w:rPr>
  </w:style>
  <w:style w:type="paragraph" w:styleId="NormalWeb">
    <w:name w:val="Normal (Web)"/>
    <w:basedOn w:val="Normal"/>
    <w:uiPriority w:val="99"/>
    <w:rsid w:val="0052302C"/>
    <w:pPr>
      <w:spacing w:before="100" w:beforeAutospacing="1" w:after="100" w:afterAutospacing="1" w:line="276" w:lineRule="auto"/>
    </w:pPr>
    <w:rPr>
      <w:rFonts w:ascii="Calibri" w:hAnsi="Calibri"/>
      <w:sz w:val="22"/>
      <w:szCs w:val="22"/>
      <w:lang w:val="sv-SE"/>
    </w:rPr>
  </w:style>
  <w:style w:type="table" w:styleId="MediumShading1-Accent1">
    <w:name w:val="Medium Shading 1 Accent 1"/>
    <w:basedOn w:val="TableNormal"/>
    <w:uiPriority w:val="63"/>
    <w:rsid w:val="0052302C"/>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LightList-Accent1">
    <w:name w:val="Light List Accent 1"/>
    <w:basedOn w:val="TableNormal"/>
    <w:uiPriority w:val="61"/>
    <w:rsid w:val="0052302C"/>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CharChar20">
    <w:name w:val="Char Char2"/>
    <w:basedOn w:val="Normal"/>
    <w:semiHidden/>
    <w:rsid w:val="0052302C"/>
    <w:pPr>
      <w:spacing w:after="160" w:line="240" w:lineRule="exact"/>
    </w:pPr>
    <w:rPr>
      <w:rFonts w:ascii="Arial" w:eastAsia="SimSun" w:hAnsi="Arial" w:cs="Arial"/>
      <w:lang w:val="sv-SE"/>
    </w:rPr>
  </w:style>
  <w:style w:type="character" w:customStyle="1" w:styleId="BeschriftungCharChar1">
    <w:name w:val="Beschriftung Char Char1"/>
    <w:rsid w:val="009023EA"/>
    <w:rPr>
      <w:b/>
      <w:lang w:eastAsia="en-US"/>
    </w:rPr>
  </w:style>
  <w:style w:type="character" w:customStyle="1" w:styleId="Heading6Char">
    <w:name w:val="Heading 6 Char"/>
    <w:basedOn w:val="DefaultParagraphFont"/>
    <w:link w:val="Heading6"/>
    <w:rsid w:val="00916DA9"/>
    <w:rPr>
      <w:rFonts w:ascii="Arial" w:hAnsi="Arial"/>
      <w:lang w:val="en-GB" w:eastAsia="en-US"/>
    </w:rPr>
  </w:style>
  <w:style w:type="character" w:customStyle="1" w:styleId="Heading7Char">
    <w:name w:val="Heading 7 Char"/>
    <w:basedOn w:val="DefaultParagraphFont"/>
    <w:link w:val="Heading7"/>
    <w:rsid w:val="00916DA9"/>
    <w:rPr>
      <w:rFonts w:ascii="Arial" w:hAnsi="Arial"/>
      <w:lang w:val="en-GB" w:eastAsia="en-US"/>
    </w:rPr>
  </w:style>
  <w:style w:type="character" w:customStyle="1" w:styleId="Heading8Char">
    <w:name w:val="Heading 8 Char"/>
    <w:basedOn w:val="DefaultParagraphFont"/>
    <w:link w:val="Heading8"/>
    <w:rsid w:val="00916DA9"/>
    <w:rPr>
      <w:rFonts w:ascii="Arial" w:hAnsi="Arial"/>
      <w:sz w:val="36"/>
      <w:lang w:val="en-GB" w:eastAsia="en-US"/>
    </w:rPr>
  </w:style>
  <w:style w:type="character" w:customStyle="1" w:styleId="Heading9Char">
    <w:name w:val="Heading 9 Char"/>
    <w:basedOn w:val="DefaultParagraphFont"/>
    <w:link w:val="Heading9"/>
    <w:rsid w:val="00916DA9"/>
    <w:rPr>
      <w:rFonts w:ascii="Arial" w:hAnsi="Arial"/>
      <w:sz w:val="36"/>
      <w:lang w:val="en-GB" w:eastAsia="en-US"/>
    </w:rPr>
  </w:style>
  <w:style w:type="paragraph" w:customStyle="1" w:styleId="Figure">
    <w:name w:val="Figure"/>
    <w:basedOn w:val="Normal"/>
    <w:next w:val="Caption"/>
    <w:rsid w:val="00326B3A"/>
    <w:pPr>
      <w:keepNext/>
      <w:keepLines/>
      <w:overflowPunct w:val="0"/>
      <w:autoSpaceDE w:val="0"/>
      <w:autoSpaceDN w:val="0"/>
      <w:adjustRightInd w:val="0"/>
      <w:spacing w:before="180" w:after="120"/>
      <w:jc w:val="center"/>
      <w:textAlignment w:val="baseline"/>
    </w:pPr>
    <w:rPr>
      <w:rFonts w:ascii="Arial" w:hAnsi="Arial"/>
      <w:lang w:eastAsia="zh-CN"/>
    </w:rPr>
  </w:style>
  <w:style w:type="character" w:customStyle="1" w:styleId="StyleLatinBodyCalibri11pt">
    <w:name w:val="Style (Latin) +Body (Calibri) 11 pt"/>
    <w:qFormat/>
    <w:rsid w:val="00AD1B29"/>
    <w:rPr>
      <w:rFonts w:ascii="Calibri" w:eastAsia="SimSun" w:hAnsi="Calibri" w:cs="Arial"/>
      <w:color w:val="auto"/>
      <w:kern w:val="0"/>
      <w:sz w:val="22"/>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8207666">
      <w:bodyDiv w:val="1"/>
      <w:marLeft w:val="0"/>
      <w:marRight w:val="0"/>
      <w:marTop w:val="0"/>
      <w:marBottom w:val="0"/>
      <w:divBdr>
        <w:top w:val="none" w:sz="0" w:space="0" w:color="auto"/>
        <w:left w:val="none" w:sz="0" w:space="0" w:color="auto"/>
        <w:bottom w:val="none" w:sz="0" w:space="0" w:color="auto"/>
        <w:right w:val="none" w:sz="0" w:space="0" w:color="auto"/>
      </w:divBdr>
    </w:div>
    <w:div w:id="942690730">
      <w:bodyDiv w:val="1"/>
      <w:marLeft w:val="0"/>
      <w:marRight w:val="0"/>
      <w:marTop w:val="0"/>
      <w:marBottom w:val="0"/>
      <w:divBdr>
        <w:top w:val="none" w:sz="0" w:space="0" w:color="auto"/>
        <w:left w:val="none" w:sz="0" w:space="0" w:color="auto"/>
        <w:bottom w:val="none" w:sz="0" w:space="0" w:color="auto"/>
        <w:right w:val="none" w:sz="0" w:space="0" w:color="auto"/>
      </w:divBdr>
    </w:div>
    <w:div w:id="958218378">
      <w:bodyDiv w:val="1"/>
      <w:marLeft w:val="0"/>
      <w:marRight w:val="0"/>
      <w:marTop w:val="0"/>
      <w:marBottom w:val="0"/>
      <w:divBdr>
        <w:top w:val="none" w:sz="0" w:space="0" w:color="auto"/>
        <w:left w:val="none" w:sz="0" w:space="0" w:color="auto"/>
        <w:bottom w:val="none" w:sz="0" w:space="0" w:color="auto"/>
        <w:right w:val="none" w:sz="0" w:space="0" w:color="auto"/>
      </w:divBdr>
    </w:div>
    <w:div w:id="1102920180">
      <w:bodyDiv w:val="1"/>
      <w:marLeft w:val="0"/>
      <w:marRight w:val="0"/>
      <w:marTop w:val="0"/>
      <w:marBottom w:val="0"/>
      <w:divBdr>
        <w:top w:val="none" w:sz="0" w:space="0" w:color="auto"/>
        <w:left w:val="none" w:sz="0" w:space="0" w:color="auto"/>
        <w:bottom w:val="none" w:sz="0" w:space="0" w:color="auto"/>
        <w:right w:val="none" w:sz="0" w:space="0" w:color="auto"/>
      </w:divBdr>
    </w:div>
    <w:div w:id="1298612319">
      <w:bodyDiv w:val="1"/>
      <w:marLeft w:val="0"/>
      <w:marRight w:val="0"/>
      <w:marTop w:val="0"/>
      <w:marBottom w:val="0"/>
      <w:divBdr>
        <w:top w:val="none" w:sz="0" w:space="0" w:color="auto"/>
        <w:left w:val="none" w:sz="0" w:space="0" w:color="auto"/>
        <w:bottom w:val="none" w:sz="0" w:space="0" w:color="auto"/>
        <w:right w:val="none" w:sz="0" w:space="0" w:color="auto"/>
      </w:divBdr>
    </w:div>
    <w:div w:id="1698845203">
      <w:bodyDiv w:val="1"/>
      <w:marLeft w:val="0"/>
      <w:marRight w:val="0"/>
      <w:marTop w:val="0"/>
      <w:marBottom w:val="0"/>
      <w:divBdr>
        <w:top w:val="none" w:sz="0" w:space="0" w:color="auto"/>
        <w:left w:val="none" w:sz="0" w:space="0" w:color="auto"/>
        <w:bottom w:val="none" w:sz="0" w:space="0" w:color="auto"/>
        <w:right w:val="none" w:sz="0" w:space="0" w:color="auto"/>
      </w:divBdr>
    </w:div>
    <w:div w:id="1869677423">
      <w:bodyDiv w:val="1"/>
      <w:marLeft w:val="0"/>
      <w:marRight w:val="0"/>
      <w:marTop w:val="0"/>
      <w:marBottom w:val="0"/>
      <w:divBdr>
        <w:top w:val="none" w:sz="0" w:space="0" w:color="auto"/>
        <w:left w:val="none" w:sz="0" w:space="0" w:color="auto"/>
        <w:bottom w:val="none" w:sz="0" w:space="0" w:color="auto"/>
        <w:right w:val="none" w:sz="0" w:space="0" w:color="auto"/>
      </w:divBdr>
    </w:div>
    <w:div w:id="193547483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54847419">
      <w:bodyDiv w:val="1"/>
      <w:marLeft w:val="0"/>
      <w:marRight w:val="0"/>
      <w:marTop w:val="0"/>
      <w:marBottom w:val="0"/>
      <w:divBdr>
        <w:top w:val="none" w:sz="0" w:space="0" w:color="auto"/>
        <w:left w:val="none" w:sz="0" w:space="0" w:color="auto"/>
        <w:bottom w:val="none" w:sz="0" w:space="0" w:color="auto"/>
        <w:right w:val="none" w:sz="0" w:space="0" w:color="auto"/>
      </w:divBdr>
    </w:div>
    <w:div w:id="2067609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png"/><Relationship Id="rId18" Type="http://schemas.openxmlformats.org/officeDocument/2006/relationships/image" Target="media/image9.emf"/><Relationship Id="rId26" Type="http://schemas.openxmlformats.org/officeDocument/2006/relationships/image" Target="media/image14.wmf"/><Relationship Id="rId39" Type="http://schemas.openxmlformats.org/officeDocument/2006/relationships/oleObject" Target="embeddings/oleObject10.bin"/><Relationship Id="rId21" Type="http://schemas.openxmlformats.org/officeDocument/2006/relationships/oleObject" Target="embeddings/oleObject1.bin"/><Relationship Id="rId34" Type="http://schemas.openxmlformats.org/officeDocument/2006/relationships/image" Target="media/image18.wmf"/><Relationship Id="rId42" Type="http://schemas.openxmlformats.org/officeDocument/2006/relationships/oleObject" Target="embeddings/oleObject12.bin"/><Relationship Id="rId47" Type="http://schemas.openxmlformats.org/officeDocument/2006/relationships/oleObject" Target="embeddings/oleObject15.bin"/><Relationship Id="rId50" Type="http://schemas.openxmlformats.org/officeDocument/2006/relationships/oleObject" Target="embeddings/oleObject17.bin"/><Relationship Id="rId55" Type="http://schemas.openxmlformats.org/officeDocument/2006/relationships/image" Target="media/image27.wmf"/><Relationship Id="rId7" Type="http://schemas.openxmlformats.org/officeDocument/2006/relationships/webSettings" Target="webSettings.xml"/><Relationship Id="rId12" Type="http://schemas.openxmlformats.org/officeDocument/2006/relationships/image" Target="media/image3.emf"/><Relationship Id="rId17" Type="http://schemas.openxmlformats.org/officeDocument/2006/relationships/image" Target="media/image8.emf"/><Relationship Id="rId25" Type="http://schemas.openxmlformats.org/officeDocument/2006/relationships/oleObject" Target="embeddings/oleObject3.bin"/><Relationship Id="rId33" Type="http://schemas.openxmlformats.org/officeDocument/2006/relationships/oleObject" Target="embeddings/oleObject7.bin"/><Relationship Id="rId38" Type="http://schemas.openxmlformats.org/officeDocument/2006/relationships/image" Target="media/image20.wmf"/><Relationship Id="rId46" Type="http://schemas.openxmlformats.org/officeDocument/2006/relationships/image" Target="media/image23.wmf"/><Relationship Id="rId59"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7.emf"/><Relationship Id="rId20" Type="http://schemas.openxmlformats.org/officeDocument/2006/relationships/image" Target="media/image11.wmf"/><Relationship Id="rId29" Type="http://schemas.openxmlformats.org/officeDocument/2006/relationships/oleObject" Target="embeddings/oleObject5.bin"/><Relationship Id="rId41" Type="http://schemas.openxmlformats.org/officeDocument/2006/relationships/image" Target="media/image21.wmf"/><Relationship Id="rId54" Type="http://schemas.openxmlformats.org/officeDocument/2006/relationships/oleObject" Target="embeddings/oleObject19.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emf"/><Relationship Id="rId24" Type="http://schemas.openxmlformats.org/officeDocument/2006/relationships/image" Target="media/image13.wmf"/><Relationship Id="rId32" Type="http://schemas.openxmlformats.org/officeDocument/2006/relationships/image" Target="media/image17.wmf"/><Relationship Id="rId37" Type="http://schemas.openxmlformats.org/officeDocument/2006/relationships/oleObject" Target="embeddings/oleObject9.bin"/><Relationship Id="rId40" Type="http://schemas.openxmlformats.org/officeDocument/2006/relationships/oleObject" Target="embeddings/oleObject11.bin"/><Relationship Id="rId45" Type="http://schemas.openxmlformats.org/officeDocument/2006/relationships/oleObject" Target="embeddings/oleObject14.bin"/><Relationship Id="rId53" Type="http://schemas.openxmlformats.org/officeDocument/2006/relationships/image" Target="media/image26.wmf"/><Relationship Id="rId58" Type="http://schemas.openxmlformats.org/officeDocument/2006/relationships/footer" Target="footer1.xml"/><Relationship Id="rId5" Type="http://schemas.microsoft.com/office/2007/relationships/stylesWithEffects" Target="stylesWithEffects.xml"/><Relationship Id="rId15" Type="http://schemas.openxmlformats.org/officeDocument/2006/relationships/image" Target="media/image6.png"/><Relationship Id="rId23" Type="http://schemas.openxmlformats.org/officeDocument/2006/relationships/oleObject" Target="embeddings/oleObject2.bin"/><Relationship Id="rId28" Type="http://schemas.openxmlformats.org/officeDocument/2006/relationships/image" Target="media/image15.wmf"/><Relationship Id="rId36" Type="http://schemas.openxmlformats.org/officeDocument/2006/relationships/image" Target="media/image19.wmf"/><Relationship Id="rId49" Type="http://schemas.openxmlformats.org/officeDocument/2006/relationships/image" Target="media/image24.wmf"/><Relationship Id="rId57" Type="http://schemas.openxmlformats.org/officeDocument/2006/relationships/header" Target="header1.xml"/><Relationship Id="rId10" Type="http://schemas.openxmlformats.org/officeDocument/2006/relationships/image" Target="media/image1.png"/><Relationship Id="rId19" Type="http://schemas.openxmlformats.org/officeDocument/2006/relationships/image" Target="media/image10.emf"/><Relationship Id="rId31" Type="http://schemas.openxmlformats.org/officeDocument/2006/relationships/oleObject" Target="embeddings/oleObject6.bin"/><Relationship Id="rId44" Type="http://schemas.openxmlformats.org/officeDocument/2006/relationships/oleObject" Target="embeddings/oleObject13.bin"/><Relationship Id="rId52" Type="http://schemas.openxmlformats.org/officeDocument/2006/relationships/oleObject" Target="embeddings/oleObject18.bin"/><Relationship Id="rId60"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5.png"/><Relationship Id="rId22" Type="http://schemas.openxmlformats.org/officeDocument/2006/relationships/image" Target="media/image12.wmf"/><Relationship Id="rId27" Type="http://schemas.openxmlformats.org/officeDocument/2006/relationships/oleObject" Target="embeddings/oleObject4.bin"/><Relationship Id="rId30" Type="http://schemas.openxmlformats.org/officeDocument/2006/relationships/image" Target="media/image16.wmf"/><Relationship Id="rId35" Type="http://schemas.openxmlformats.org/officeDocument/2006/relationships/oleObject" Target="embeddings/oleObject8.bin"/><Relationship Id="rId43" Type="http://schemas.openxmlformats.org/officeDocument/2006/relationships/image" Target="media/image22.wmf"/><Relationship Id="rId48" Type="http://schemas.openxmlformats.org/officeDocument/2006/relationships/oleObject" Target="embeddings/oleObject16.bin"/><Relationship Id="rId56" Type="http://schemas.openxmlformats.org/officeDocument/2006/relationships/oleObject" Target="embeddings/oleObject20.bin"/><Relationship Id="rId8" Type="http://schemas.openxmlformats.org/officeDocument/2006/relationships/footnotes" Target="footnotes.xml"/><Relationship Id="rId51" Type="http://schemas.openxmlformats.org/officeDocument/2006/relationships/image" Target="media/image25.wmf"/><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317587-A189-460A-B445-1630135543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1</Pages>
  <Words>2640</Words>
  <Characters>13998</Characters>
  <Application>Microsoft Office Word</Application>
  <DocSecurity>0</DocSecurity>
  <Lines>116</Lines>
  <Paragraphs>33</Paragraphs>
  <ScaleCrop>false</ScaleCrop>
  <HeadingPairs>
    <vt:vector size="2" baseType="variant">
      <vt:variant>
        <vt:lpstr>Title</vt:lpstr>
      </vt:variant>
      <vt:variant>
        <vt:i4>1</vt:i4>
      </vt:variant>
    </vt:vector>
  </HeadingPairs>
  <TitlesOfParts>
    <vt:vector size="1" baseType="lpstr">
      <vt:lpstr>3GPP TR ab.cde</vt:lpstr>
    </vt:vector>
  </TitlesOfParts>
  <Company>Vodafone</Company>
  <LinksUpToDate>false</LinksUpToDate>
  <CharactersWithSpaces>16605</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MCC Support</dc:creator>
  <cp:keywords>&lt;keyword[, keyword]&gt;</cp:keywords>
  <cp:lastModifiedBy>Yutao Sui</cp:lastModifiedBy>
  <cp:revision>10</cp:revision>
  <dcterms:created xsi:type="dcterms:W3CDTF">2015-08-09T15:59:00Z</dcterms:created>
  <dcterms:modified xsi:type="dcterms:W3CDTF">2015-08-10T01:00:00Z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